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F5" w:rsidRDefault="000769F5" w:rsidP="000769F5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153F0B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5168" behindDoc="0" locked="0" layoutInCell="1" allowOverlap="1" wp14:anchorId="7F237AE6" wp14:editId="0F2EB9CD">
            <wp:simplePos x="0" y="0"/>
            <wp:positionH relativeFrom="column">
              <wp:posOffset>1268730</wp:posOffset>
            </wp:positionH>
            <wp:positionV relativeFrom="paragraph">
              <wp:posOffset>296545</wp:posOffset>
            </wp:positionV>
            <wp:extent cx="249620" cy="24130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2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F0B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73A8DA00" wp14:editId="2FC020F8">
            <wp:simplePos x="0" y="0"/>
            <wp:positionH relativeFrom="column">
              <wp:posOffset>130810</wp:posOffset>
            </wp:positionH>
            <wp:positionV relativeFrom="paragraph">
              <wp:posOffset>-768985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78BDA461" wp14:editId="1E5818B9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34B931DF" wp14:editId="3FBB087C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</w:t>
      </w:r>
      <w:r>
        <w:rPr>
          <w:i/>
          <w:noProof/>
          <w:sz w:val="16"/>
          <w:szCs w:val="16"/>
        </w:rPr>
        <w:t xml:space="preserve">                                           </w:t>
      </w:r>
      <w:r>
        <w:rPr>
          <w:i/>
          <w:noProof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0769F5" w:rsidRDefault="000769F5" w:rsidP="000769F5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 </w:t>
      </w:r>
    </w:p>
    <w:p w:rsidR="0052678B" w:rsidRPr="00153F0B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153F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153F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153F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153F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153F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153F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926"/>
      </w:tblGrid>
      <w:tr w:rsidR="0052678B" w:rsidRPr="000769F5" w:rsidTr="000769F5">
        <w:trPr>
          <w:trHeight w:val="758"/>
        </w:trPr>
        <w:tc>
          <w:tcPr>
            <w:tcW w:w="4926" w:type="dxa"/>
          </w:tcPr>
          <w:p w:rsidR="00396DC4" w:rsidRPr="00153F0B" w:rsidRDefault="0032073A" w:rsidP="00396DC4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 w:rsidRPr="00153F0B">
              <w:rPr>
                <w:rFonts w:ascii="Arial" w:eastAsia="Tahoma" w:hAnsi="Arial" w:cs="Arial"/>
                <w:b/>
                <w:noProof/>
                <w:color w:val="002060"/>
                <w:sz w:val="24"/>
                <w:szCs w:val="24"/>
                <w:lang w:val="uk-UA" w:eastAsia="ru-RU"/>
              </w:rPr>
              <w:t>Холестерин ліпопротеїнів високої густини (HDL) P</w:t>
            </w:r>
            <w:r w:rsidR="00084009" w:rsidRPr="00153F0B">
              <w:rPr>
                <w:rStyle w:val="60"/>
                <w:rFonts w:ascii="Arial" w:hAnsi="Arial" w:cs="Arial"/>
                <w:bCs w:val="0"/>
                <w:color w:val="244061" w:themeColor="accent1" w:themeShade="80"/>
                <w:lang w:val="uk-UA"/>
              </w:rPr>
              <w:t xml:space="preserve"> </w:t>
            </w:r>
            <w:r w:rsidR="002F7E64" w:rsidRPr="00153F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Mon</w:t>
            </w:r>
            <w:r w:rsidR="00396DC4" w:rsidRPr="00153F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labTest®</w:t>
            </w:r>
            <w:r w:rsidR="00FE758A" w:rsidRPr="00153F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               </w:t>
            </w:r>
            <w:r w:rsidR="002F7E64" w:rsidRPr="00153F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</w:t>
            </w:r>
            <w:r w:rsidR="006537C2" w:rsidRPr="00153F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</w:t>
            </w:r>
          </w:p>
          <w:p w:rsidR="0058615B" w:rsidRPr="00153F0B" w:rsidRDefault="0032073A" w:rsidP="000769F5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130"/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uk-UA" w:bidi="ar-SA"/>
              </w:rPr>
            </w:pPr>
            <w:bookmarkStart w:id="1" w:name="_GoBack"/>
            <w:bookmarkEnd w:id="1"/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B6005D" w:rsidRPr="00153F0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32073A" w:rsidRPr="00153F0B" w:rsidRDefault="0032073A" w:rsidP="0032073A">
      <w:pPr>
        <w:spacing w:after="0" w:line="240" w:lineRule="auto"/>
        <w:jc w:val="center"/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</w:pPr>
      <w:bookmarkStart w:id="2" w:name="bookmark18"/>
    </w:p>
    <w:p w:rsidR="0032073A" w:rsidRPr="00153F0B" w:rsidRDefault="007104B2" w:rsidP="0032073A">
      <w:pPr>
        <w:spacing w:after="0" w:line="240" w:lineRule="auto"/>
        <w:jc w:val="center"/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</w:pPr>
      <w:r w:rsidRPr="00153F0B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 xml:space="preserve">Реагент для осадження холестерину </w:t>
      </w:r>
      <w:r w:rsidRPr="00153F0B">
        <w:rPr>
          <w:rFonts w:ascii="Arial" w:eastAsia="Tahoma" w:hAnsi="Arial" w:cs="Arial"/>
          <w:b/>
          <w:noProof/>
          <w:color w:val="002060"/>
          <w:lang w:val="uk-UA" w:eastAsia="ru-RU"/>
        </w:rPr>
        <w:t>ліпопротеїнів високої густини (</w:t>
      </w:r>
      <w:r w:rsidR="0032073A" w:rsidRPr="00153F0B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>HDL</w:t>
      </w:r>
      <w:r w:rsidRPr="00153F0B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>)</w:t>
      </w:r>
      <w:r w:rsidR="0032073A" w:rsidRPr="00153F0B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 xml:space="preserve"> </w:t>
      </w:r>
      <w:bookmarkEnd w:id="2"/>
    </w:p>
    <w:p w:rsidR="00396DC4" w:rsidRPr="00153F0B" w:rsidRDefault="0058615B" w:rsidP="003207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Pr="00153F0B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Pr="00153F0B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Pr="00153F0B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Pr="00153F0B">
        <w:rPr>
          <w:rFonts w:ascii="Arial" w:hAnsi="Arial" w:cs="Arial"/>
          <w:sz w:val="20"/>
          <w:szCs w:val="20"/>
          <w:lang w:val="uk-UA"/>
        </w:rPr>
        <w:t>.</w:t>
      </w:r>
      <w:r w:rsidR="0032073A" w:rsidRPr="00153F0B">
        <w:rPr>
          <w:rFonts w:ascii="Arial" w:hAnsi="Arial" w:cs="Arial"/>
          <w:sz w:val="20"/>
          <w:szCs w:val="20"/>
          <w:lang w:val="uk-UA"/>
        </w:rPr>
        <w:t xml:space="preserve"> </w:t>
      </w:r>
      <w:r w:rsidR="00777880" w:rsidRPr="00153F0B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153F0B">
        <w:rPr>
          <w:rFonts w:ascii="Arial" w:hAnsi="Arial" w:cs="Arial"/>
          <w:sz w:val="20"/>
          <w:szCs w:val="20"/>
          <w:lang w:val="uk-UA"/>
        </w:rPr>
        <w:t xml:space="preserve"> при </w:t>
      </w:r>
      <w:r w:rsidR="00777880" w:rsidRPr="00153F0B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153F0B">
        <w:rPr>
          <w:rFonts w:ascii="Arial" w:hAnsi="Arial" w:cs="Arial"/>
          <w:sz w:val="20"/>
          <w:szCs w:val="20"/>
          <w:lang w:val="uk-UA"/>
        </w:rPr>
        <w:t xml:space="preserve"> 2 - 8°C.</w:t>
      </w:r>
    </w:p>
    <w:p w:rsidR="00396DC4" w:rsidRPr="00153F0B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6537C2" w:rsidRPr="00153F0B" w:rsidRDefault="00396DC4" w:rsidP="0058615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32073A" w:rsidRPr="00153F0B" w:rsidRDefault="00D205BB" w:rsidP="006537C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Ліпопротеїни дуже низької (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VLDL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) і низької густини (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LDL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) із сироватки або плазми осаджуються фосфовольфраматом у присутності іонів магнію. Після центрифугування супернатант містить ліпопротеїни високої густини (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HDL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). Фракція холестерину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HDL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визначається за допомогою ферментного реагенту загального холестерину</w:t>
      </w:r>
      <w:r w:rsidRPr="00153F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E275D1" w:rsidRPr="00153F0B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386551" w:rsidRPr="00153F0B" w:rsidRDefault="00386551" w:rsidP="00386551">
      <w:pPr>
        <w:pStyle w:val="20"/>
        <w:shd w:val="clear" w:color="auto" w:fill="auto"/>
        <w:spacing w:after="0" w:line="168" w:lineRule="exact"/>
        <w:ind w:firstLine="0"/>
        <w:rPr>
          <w:color w:val="000000"/>
          <w:lang w:val="uk-UA" w:bidi="en-US"/>
        </w:rPr>
      </w:pPr>
    </w:p>
    <w:p w:rsidR="00D205BB" w:rsidRPr="00153F0B" w:rsidRDefault="00D205BB" w:rsidP="00D205BB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Частинки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HDL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переносять холестерин з клітин назад до печінки.</w:t>
      </w:r>
    </w:p>
    <w:p w:rsidR="00D205BB" w:rsidRPr="00153F0B" w:rsidRDefault="007270ED" w:rsidP="00D205BB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HDL</w:t>
      </w:r>
      <w:r w:rsidR="00D205BB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відомий як «хороший холестерин», оскільки вважається, що високий рівень знижує ризик серцевих захворювань.</w:t>
      </w:r>
    </w:p>
    <w:p w:rsidR="0032073A" w:rsidRPr="00153F0B" w:rsidRDefault="00D205BB" w:rsidP="00D205B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Низький рівень холестерину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HDL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вважається підвищеним ризиком серцевих захворювань</w:t>
      </w:r>
      <w:r w:rsidRPr="00153F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1,6,7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 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D205BB" w:rsidRPr="00153F0B" w:rsidRDefault="00D205BB" w:rsidP="00D205B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153F0B" w:rsidRDefault="00E275D1" w:rsidP="00D9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153F0B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153F0B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153F0B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573"/>
      </w:tblGrid>
      <w:tr w:rsidR="00DD35ED" w:rsidRPr="00153F0B" w:rsidTr="00F55C6C">
        <w:trPr>
          <w:trHeight w:val="671"/>
        </w:trPr>
        <w:tc>
          <w:tcPr>
            <w:tcW w:w="1418" w:type="dxa"/>
            <w:vAlign w:val="center"/>
          </w:tcPr>
          <w:p w:rsidR="00DD35ED" w:rsidRPr="00DD35ED" w:rsidRDefault="00DD35ED" w:rsidP="00F55C6C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5ED" w:rsidRPr="00DD35ED" w:rsidRDefault="00DD35ED" w:rsidP="00F55C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D35ED">
              <w:rPr>
                <w:rFonts w:ascii="Arial" w:hAnsi="Arial" w:cs="Arial"/>
                <w:b/>
                <w:sz w:val="18"/>
                <w:szCs w:val="18"/>
                <w:lang w:val="uk-UA"/>
              </w:rPr>
              <w:t>R</w:t>
            </w:r>
          </w:p>
          <w:p w:rsidR="00DD35ED" w:rsidRPr="00DD35ED" w:rsidRDefault="00DD35ED" w:rsidP="00F55C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  <w:p w:rsidR="00DD35ED" w:rsidRPr="00DD35ED" w:rsidRDefault="00DD35ED" w:rsidP="00F55C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proofErr w:type="spellStart"/>
            <w:r w:rsidRPr="00DD35ED">
              <w:rPr>
                <w:rFonts w:ascii="Arial" w:hAnsi="Arial" w:cs="Arial"/>
                <w:sz w:val="18"/>
                <w:szCs w:val="18"/>
                <w:lang w:val="uk-UA"/>
              </w:rPr>
              <w:t>Осаджувальний</w:t>
            </w:r>
            <w:proofErr w:type="spellEnd"/>
            <w:r w:rsidRPr="00DD35ED">
              <w:rPr>
                <w:rFonts w:ascii="Arial" w:hAnsi="Arial" w:cs="Arial"/>
                <w:sz w:val="18"/>
                <w:szCs w:val="18"/>
                <w:lang w:val="uk-UA"/>
              </w:rPr>
              <w:t xml:space="preserve"> реагент</w:t>
            </w:r>
          </w:p>
        </w:tc>
        <w:tc>
          <w:tcPr>
            <w:tcW w:w="3573" w:type="dxa"/>
            <w:vAlign w:val="center"/>
          </w:tcPr>
          <w:p w:rsidR="00DD35ED" w:rsidRDefault="00DD35ED" w:rsidP="00F55C6C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DD35ED">
              <w:rPr>
                <w:rFonts w:ascii="Arial" w:hAnsi="Arial" w:cs="Arial"/>
                <w:sz w:val="20"/>
                <w:szCs w:val="20"/>
                <w:lang w:val="uk-UA"/>
              </w:rPr>
              <w:t>Фосфовольфрамова</w:t>
            </w:r>
            <w:proofErr w:type="spellEnd"/>
            <w:r w:rsidRPr="00DD35ED">
              <w:rPr>
                <w:rFonts w:ascii="Arial" w:hAnsi="Arial" w:cs="Arial"/>
                <w:sz w:val="20"/>
                <w:szCs w:val="20"/>
                <w:lang w:val="uk-UA"/>
              </w:rPr>
              <w:t xml:space="preserve"> кислота  </w:t>
            </w:r>
          </w:p>
          <w:p w:rsidR="00DD35ED" w:rsidRPr="00DD35ED" w:rsidRDefault="00DD35ED" w:rsidP="00F55C6C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        </w:t>
            </w:r>
            <w:r w:rsidRPr="00DD35ED">
              <w:rPr>
                <w:rFonts w:ascii="Arial" w:hAnsi="Arial" w:cs="Arial"/>
                <w:sz w:val="20"/>
                <w:szCs w:val="20"/>
                <w:lang w:val="uk-UA"/>
              </w:rPr>
              <w:t>14 ммоль/л</w:t>
            </w:r>
          </w:p>
          <w:p w:rsidR="00DD35ED" w:rsidRPr="00DD35ED" w:rsidRDefault="00DD35ED" w:rsidP="00F55C6C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DD35ED">
              <w:rPr>
                <w:rFonts w:ascii="Arial" w:hAnsi="Arial" w:cs="Arial"/>
                <w:sz w:val="20"/>
                <w:szCs w:val="20"/>
                <w:lang w:val="uk-UA"/>
              </w:rPr>
              <w:t xml:space="preserve">Хлорид магнію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</w:t>
            </w:r>
            <w:r w:rsidRPr="00DD35ED">
              <w:rPr>
                <w:rFonts w:ascii="Arial" w:hAnsi="Arial" w:cs="Arial"/>
                <w:sz w:val="20"/>
                <w:szCs w:val="20"/>
                <w:lang w:val="uk-UA"/>
              </w:rPr>
              <w:t xml:space="preserve"> 2 ммоль /л</w:t>
            </w:r>
          </w:p>
        </w:tc>
      </w:tr>
      <w:tr w:rsidR="00DD35ED" w:rsidRPr="00153F0B" w:rsidTr="00F55C6C">
        <w:trPr>
          <w:trHeight w:val="259"/>
        </w:trPr>
        <w:tc>
          <w:tcPr>
            <w:tcW w:w="1418" w:type="dxa"/>
            <w:vAlign w:val="center"/>
          </w:tcPr>
          <w:p w:rsidR="00DD35ED" w:rsidRPr="00DD35ED" w:rsidRDefault="00DD35ED" w:rsidP="00F55C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  <w:p w:rsidR="00DD35ED" w:rsidRPr="00DD35ED" w:rsidRDefault="00DD35ED" w:rsidP="00F55C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D35ED">
              <w:rPr>
                <w:rFonts w:ascii="Arial" w:hAnsi="Arial" w:cs="Arial"/>
                <w:sz w:val="18"/>
                <w:szCs w:val="18"/>
                <w:lang w:val="uk-UA"/>
              </w:rPr>
              <w:t>Додатковий реагент Додатковий STD</w:t>
            </w:r>
          </w:p>
        </w:tc>
        <w:tc>
          <w:tcPr>
            <w:tcW w:w="3573" w:type="dxa"/>
            <w:vAlign w:val="center"/>
          </w:tcPr>
          <w:p w:rsidR="00DD35ED" w:rsidRPr="00DD35ED" w:rsidRDefault="00DD35ED" w:rsidP="00DD35ED">
            <w:pPr>
              <w:pStyle w:val="ad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D35ED">
              <w:rPr>
                <w:rFonts w:ascii="Arial" w:hAnsi="Arial" w:cs="Arial"/>
                <w:sz w:val="20"/>
                <w:szCs w:val="20"/>
                <w:lang w:val="uk-UA"/>
              </w:rPr>
              <w:t>Первинний водний стандарт холестерину CHOD-POD</w:t>
            </w:r>
          </w:p>
          <w:p w:rsidR="00DD35ED" w:rsidRPr="00DD35ED" w:rsidRDefault="00DD35ED" w:rsidP="00DD35ED">
            <w:pPr>
              <w:pStyle w:val="ad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D35ED">
              <w:rPr>
                <w:rFonts w:ascii="Arial" w:hAnsi="Arial" w:cs="Arial"/>
                <w:sz w:val="20"/>
                <w:szCs w:val="20"/>
                <w:lang w:val="uk-UA"/>
              </w:rPr>
              <w:t xml:space="preserve">HDL. (MO-165111)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</w:t>
            </w:r>
            <w:r w:rsidRPr="00DD35ED">
              <w:rPr>
                <w:rFonts w:ascii="Arial" w:hAnsi="Arial" w:cs="Arial"/>
                <w:sz w:val="20"/>
                <w:szCs w:val="20"/>
                <w:lang w:val="uk-UA"/>
              </w:rPr>
              <w:t xml:space="preserve">50 мг/ </w:t>
            </w:r>
            <w:proofErr w:type="spellStart"/>
            <w:r w:rsidRPr="00DD35ED">
              <w:rPr>
                <w:rFonts w:ascii="Arial" w:hAnsi="Arial" w:cs="Arial"/>
                <w:sz w:val="20"/>
                <w:szCs w:val="20"/>
                <w:lang w:val="uk-UA"/>
              </w:rPr>
              <w:t>дл</w:t>
            </w:r>
            <w:proofErr w:type="spellEnd"/>
          </w:p>
        </w:tc>
      </w:tr>
    </w:tbl>
    <w:p w:rsidR="00C64C7F" w:rsidRPr="00153F0B" w:rsidRDefault="00C64C7F" w:rsidP="00386551">
      <w:pPr>
        <w:pStyle w:val="20"/>
        <w:shd w:val="clear" w:color="auto" w:fill="auto"/>
        <w:spacing w:line="240" w:lineRule="auto"/>
        <w:rPr>
          <w:color w:val="000000"/>
          <w:lang w:val="uk-UA" w:bidi="en-US"/>
        </w:rPr>
      </w:pPr>
    </w:p>
    <w:p w:rsidR="00FB252A" w:rsidRPr="00153F0B" w:rsidRDefault="00FB252A" w:rsidP="00DD35ED">
      <w:pPr>
        <w:pStyle w:val="2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40" w:lineRule="auto"/>
        <w:jc w:val="center"/>
        <w:rPr>
          <w:rFonts w:ascii="Arial" w:hAnsi="Arial" w:cs="Arial"/>
          <w:b/>
          <w:color w:val="002060"/>
          <w:sz w:val="20"/>
          <w:szCs w:val="20"/>
          <w:lang w:val="uk-UA" w:bidi="en-US"/>
        </w:rPr>
      </w:pPr>
      <w:r w:rsidRPr="00153F0B">
        <w:rPr>
          <w:rFonts w:ascii="Arial" w:hAnsi="Arial" w:cs="Arial"/>
          <w:b/>
          <w:color w:val="002060"/>
          <w:sz w:val="20"/>
          <w:szCs w:val="20"/>
          <w:lang w:val="uk-UA" w:bidi="en-US"/>
        </w:rPr>
        <w:t>ЗАСТЕРЕЖЕННЯ</w:t>
      </w:r>
    </w:p>
    <w:p w:rsidR="007270ED" w:rsidRPr="00153F0B" w:rsidRDefault="005228C6" w:rsidP="007270E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R: H314-</w:t>
      </w:r>
      <w:r w:rsidR="007270ED" w:rsidRPr="00153F0B">
        <w:rPr>
          <w:lang w:val="uk-UA"/>
        </w:rPr>
        <w:t xml:space="preserve">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Викликає сильні опіки шкіри та пошкодження очей.</w:t>
      </w:r>
    </w:p>
    <w:p w:rsidR="00FB252A" w:rsidRPr="00153F0B" w:rsidRDefault="0036200A" w:rsidP="007270E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Дотримуйтесь застережних заходів, наведених у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lastRenderedPageBreak/>
        <w:t>MSDS та етикетці продукту.</w:t>
      </w:r>
    </w:p>
    <w:p w:rsidR="0036200A" w:rsidRPr="00153F0B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</w:p>
    <w:p w:rsidR="00DB72EB" w:rsidRPr="00153F0B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56416C" w:rsidRPr="00153F0B" w:rsidRDefault="0056416C" w:rsidP="007F3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bookmarkStart w:id="3" w:name="bookmark26"/>
    </w:p>
    <w:p w:rsidR="005228C6" w:rsidRPr="00153F0B" w:rsidRDefault="005228C6" w:rsidP="006A58E7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  <w:r w:rsidRPr="00153F0B">
        <w:rPr>
          <w:rFonts w:ascii="Arial" w:eastAsia="Tahoma" w:hAnsi="Arial" w:cs="Arial"/>
          <w:sz w:val="20"/>
          <w:szCs w:val="20"/>
          <w:lang w:val="uk-UA"/>
        </w:rPr>
        <w:t xml:space="preserve"> Реагент готовий до використання.</w:t>
      </w:r>
    </w:p>
    <w:p w:rsidR="00FB5FEE" w:rsidRPr="00153F0B" w:rsidRDefault="00FB5FEE" w:rsidP="006A58E7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153F0B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153F0B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153F0B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3"/>
    <w:p w:rsidR="00D96D4B" w:rsidRPr="00153F0B" w:rsidRDefault="006E746B" w:rsidP="0056416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DD35ED" w:rsidRDefault="001731D1" w:rsidP="001731D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Усі компоненти набору стабільні до закінчення терміну придатності, зазначеного на етикетці, при </w:t>
      </w:r>
    </w:p>
    <w:p w:rsidR="00DD35ED" w:rsidRDefault="00DD35ED" w:rsidP="001731D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1731D1" w:rsidRPr="00153F0B" w:rsidRDefault="001731D1" w:rsidP="001731D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зберіганні в щільно закритих при 2-8°C, захищеному від світла та забруднення під час використання.</w:t>
      </w:r>
    </w:p>
    <w:p w:rsidR="001731D1" w:rsidRPr="00153F0B" w:rsidRDefault="00B24DED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реагенти</w:t>
      </w:r>
      <w:r w:rsidR="001731D1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після закінчення терміну придатності.</w:t>
      </w:r>
    </w:p>
    <w:p w:rsidR="007F3A34" w:rsidRPr="00153F0B" w:rsidRDefault="00571F41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b/>
          <w:sz w:val="20"/>
          <w:szCs w:val="20"/>
          <w:lang w:val="uk-UA"/>
        </w:rPr>
        <w:t>Ознаки псування реагенту</w:t>
      </w:r>
      <w:r w:rsidRPr="00153F0B">
        <w:rPr>
          <w:rFonts w:ascii="Arial" w:hAnsi="Arial" w:cs="Arial"/>
          <w:sz w:val="20"/>
          <w:szCs w:val="20"/>
          <w:lang w:val="uk-UA"/>
        </w:rPr>
        <w:t>:</w:t>
      </w:r>
    </w:p>
    <w:p w:rsidR="0012517C" w:rsidRPr="00153F0B" w:rsidRDefault="001731D1" w:rsidP="0012517C">
      <w:pPr>
        <w:pStyle w:val="20"/>
        <w:numPr>
          <w:ilvl w:val="0"/>
          <w:numId w:val="36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 та помутніння.</w:t>
      </w:r>
    </w:p>
    <w:p w:rsidR="00701C78" w:rsidRPr="00153F0B" w:rsidRDefault="00701C78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153F0B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185EFF" w:rsidRPr="00153F0B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sz w:val="20"/>
          <w:szCs w:val="20"/>
          <w:lang w:val="uk-UA"/>
        </w:rPr>
        <w:t>-</w:t>
      </w:r>
      <w:r w:rsidR="00281DB7" w:rsidRPr="00153F0B">
        <w:rPr>
          <w:rFonts w:ascii="Arial" w:hAnsi="Arial" w:cs="Arial"/>
          <w:sz w:val="20"/>
          <w:szCs w:val="20"/>
          <w:lang w:val="uk-UA"/>
        </w:rPr>
        <w:t xml:space="preserve"> </w:t>
      </w:r>
      <w:r w:rsidRPr="00153F0B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153F0B">
        <w:rPr>
          <w:rFonts w:ascii="Arial" w:hAnsi="Arial" w:cs="Arial"/>
          <w:sz w:val="20"/>
          <w:szCs w:val="20"/>
          <w:lang w:val="uk-UA"/>
        </w:rPr>
        <w:t>або</w:t>
      </w:r>
      <w:r w:rsidRPr="00153F0B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153F0B">
        <w:rPr>
          <w:rFonts w:ascii="Arial" w:hAnsi="Arial" w:cs="Arial"/>
          <w:sz w:val="20"/>
          <w:szCs w:val="20"/>
          <w:lang w:val="uk-UA"/>
        </w:rPr>
        <w:t>що вимірює</w:t>
      </w:r>
      <w:r w:rsidRPr="00153F0B">
        <w:rPr>
          <w:rFonts w:ascii="Arial" w:hAnsi="Arial" w:cs="Arial"/>
          <w:sz w:val="20"/>
          <w:szCs w:val="20"/>
          <w:lang w:val="uk-UA"/>
        </w:rPr>
        <w:t xml:space="preserve"> при</w:t>
      </w:r>
      <w:r w:rsidR="00AD6BD5" w:rsidRPr="00153F0B">
        <w:rPr>
          <w:rFonts w:ascii="Arial" w:hAnsi="Arial" w:cs="Arial"/>
          <w:sz w:val="20"/>
          <w:szCs w:val="20"/>
          <w:lang w:val="uk-UA"/>
        </w:rPr>
        <w:t xml:space="preserve"> </w:t>
      </w:r>
      <w:r w:rsidR="005228C6" w:rsidRPr="00153F0B">
        <w:rPr>
          <w:rFonts w:ascii="Arial" w:hAnsi="Arial" w:cs="Arial"/>
          <w:sz w:val="20"/>
          <w:szCs w:val="20"/>
          <w:lang w:val="uk-UA"/>
        </w:rPr>
        <w:t>505</w:t>
      </w:r>
      <w:r w:rsidR="00701C78" w:rsidRPr="00153F0B">
        <w:rPr>
          <w:rFonts w:ascii="Arial" w:hAnsi="Arial" w:cs="Arial"/>
          <w:sz w:val="20"/>
          <w:szCs w:val="20"/>
          <w:lang w:val="uk-UA"/>
        </w:rPr>
        <w:t xml:space="preserve"> </w:t>
      </w:r>
      <w:r w:rsidRPr="00153F0B">
        <w:rPr>
          <w:rFonts w:ascii="Arial" w:hAnsi="Arial" w:cs="Arial"/>
          <w:sz w:val="20"/>
          <w:szCs w:val="20"/>
          <w:lang w:val="uk-UA"/>
        </w:rPr>
        <w:t>нм</w:t>
      </w:r>
      <w:r w:rsidR="00A4311F">
        <w:rPr>
          <w:rFonts w:ascii="Arial" w:hAnsi="Arial" w:cs="Arial"/>
          <w:sz w:val="20"/>
          <w:szCs w:val="20"/>
          <w:lang w:val="uk-UA"/>
        </w:rPr>
        <w:t xml:space="preserve"> (500-550).</w:t>
      </w:r>
    </w:p>
    <w:p w:rsidR="00647C6E" w:rsidRPr="00153F0B" w:rsidRDefault="007F3A34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647C6E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01C78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Відповідні кювети 1,0 см шляху світла.</w:t>
      </w:r>
    </w:p>
    <w:p w:rsidR="00933624" w:rsidRPr="00153F0B" w:rsidRDefault="00647C6E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153F0B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="00185EFF" w:rsidRPr="00153F0B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153F0B">
        <w:rPr>
          <w:rFonts w:ascii="Arial" w:hAnsi="Arial" w:cs="Arial"/>
          <w:sz w:val="20"/>
          <w:szCs w:val="20"/>
          <w:lang w:val="uk-UA"/>
        </w:rPr>
        <w:t>ладнання</w:t>
      </w:r>
      <w:r w:rsidR="007F3A34" w:rsidRPr="00153F0B">
        <w:rPr>
          <w:rFonts w:ascii="Arial" w:hAnsi="Arial" w:cs="Arial"/>
          <w:sz w:val="20"/>
          <w:szCs w:val="20"/>
          <w:lang w:val="uk-UA"/>
        </w:rPr>
        <w:t>.</w:t>
      </w:r>
    </w:p>
    <w:p w:rsidR="00FB252A" w:rsidRPr="00153F0B" w:rsidRDefault="00FB252A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933624" w:rsidRPr="00153F0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E60C96" w:rsidRPr="00153F0B" w:rsidRDefault="00E60C96" w:rsidP="0056416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7270ED" w:rsidRPr="00153F0B" w:rsidRDefault="007270ED" w:rsidP="007270ED">
      <w:pPr>
        <w:pStyle w:val="20"/>
        <w:spacing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    Сироватка або плазма</w:t>
      </w:r>
      <w:r w:rsidRPr="00153F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: без гемолізу. Виводиться з </w:t>
      </w:r>
      <w:r w:rsidR="00153F0B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кров’яного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тромбу якомога швидше.</w:t>
      </w:r>
    </w:p>
    <w:p w:rsidR="007270ED" w:rsidRPr="00153F0B" w:rsidRDefault="007270ED" w:rsidP="007270ED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Стабільність: холестерин HDL стабільний протягом 7 днів при 2-8°C.</w:t>
      </w:r>
    </w:p>
    <w:p w:rsidR="00933624" w:rsidRPr="00153F0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5228C6" w:rsidRPr="00153F0B" w:rsidRDefault="005228C6" w:rsidP="005228C6">
      <w:pPr>
        <w:pStyle w:val="25"/>
        <w:shd w:val="clear" w:color="auto" w:fill="auto"/>
        <w:spacing w:line="130" w:lineRule="exact"/>
        <w:jc w:val="both"/>
        <w:rPr>
          <w:color w:val="000000"/>
          <w:lang w:val="uk-UA" w:bidi="en-US"/>
        </w:rPr>
      </w:pPr>
    </w:p>
    <w:p w:rsidR="005228C6" w:rsidRPr="00153F0B" w:rsidRDefault="007270ED" w:rsidP="000F5584">
      <w:pPr>
        <w:pStyle w:val="25"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  <w:lang w:val="uk-UA"/>
        </w:rPr>
      </w:pPr>
      <w:r w:rsidRPr="00153F0B">
        <w:rPr>
          <w:rFonts w:ascii="Arial" w:hAnsi="Arial" w:cs="Arial"/>
          <w:color w:val="000000"/>
          <w:sz w:val="22"/>
          <w:szCs w:val="22"/>
          <w:lang w:val="uk-UA" w:bidi="en-US"/>
        </w:rPr>
        <w:t>Осадження</w:t>
      </w:r>
      <w:r w:rsidR="005228C6" w:rsidRPr="00153F0B">
        <w:rPr>
          <w:rFonts w:ascii="Arial" w:hAnsi="Arial" w:cs="Arial"/>
          <w:color w:val="000000"/>
          <w:sz w:val="22"/>
          <w:szCs w:val="22"/>
          <w:lang w:val="uk-UA" w:bidi="en-US"/>
        </w:rPr>
        <w:t xml:space="preserve"> </w:t>
      </w:r>
      <w:r w:rsidR="005228C6" w:rsidRPr="00153F0B">
        <w:rPr>
          <w:rFonts w:ascii="Arial" w:hAnsi="Arial" w:cs="Arial"/>
          <w:color w:val="000000"/>
          <w:sz w:val="22"/>
          <w:szCs w:val="22"/>
          <w:vertAlign w:val="superscript"/>
          <w:lang w:val="uk-UA" w:bidi="en-US"/>
        </w:rPr>
        <w:t>(</w:t>
      </w:r>
      <w:r w:rsidRPr="00153F0B">
        <w:rPr>
          <w:rFonts w:ascii="Arial" w:hAnsi="Arial" w:cs="Arial"/>
          <w:color w:val="000000"/>
          <w:sz w:val="22"/>
          <w:szCs w:val="22"/>
          <w:vertAlign w:val="superscript"/>
          <w:lang w:val="uk-UA" w:bidi="en-US"/>
        </w:rPr>
        <w:t>Прим.</w:t>
      </w:r>
      <w:r w:rsidR="005228C6" w:rsidRPr="00153F0B">
        <w:rPr>
          <w:rFonts w:ascii="Arial" w:hAnsi="Arial" w:cs="Arial"/>
          <w:color w:val="000000"/>
          <w:sz w:val="22"/>
          <w:szCs w:val="22"/>
          <w:vertAlign w:val="superscript"/>
          <w:lang w:val="uk-UA" w:bidi="en-US"/>
        </w:rPr>
        <w:t xml:space="preserve"> </w:t>
      </w:r>
      <w:r w:rsidRPr="00153F0B">
        <w:rPr>
          <w:rStyle w:val="2-1pt"/>
          <w:rFonts w:ascii="Arial" w:hAnsi="Arial" w:cs="Arial"/>
          <w:b/>
          <w:bCs/>
          <w:sz w:val="22"/>
          <w:szCs w:val="22"/>
          <w:vertAlign w:val="superscript"/>
          <w:lang w:val="uk-UA"/>
        </w:rPr>
        <w:t>1)</w:t>
      </w:r>
    </w:p>
    <w:p w:rsidR="0056416C" w:rsidRPr="00153F0B" w:rsidRDefault="0056416C" w:rsidP="000F5584">
      <w:pPr>
        <w:pStyle w:val="20"/>
        <w:numPr>
          <w:ilvl w:val="0"/>
          <w:numId w:val="49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72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Додайте піпеткою в кювету</w:t>
      </w:r>
    </w:p>
    <w:tbl>
      <w:tblPr>
        <w:tblStyle w:val="a5"/>
        <w:tblW w:w="2828" w:type="dxa"/>
        <w:tblLook w:val="04A0" w:firstRow="1" w:lastRow="0" w:firstColumn="1" w:lastColumn="0" w:noHBand="0" w:noVBand="1"/>
      </w:tblPr>
      <w:tblGrid>
        <w:gridCol w:w="1821"/>
        <w:gridCol w:w="1007"/>
      </w:tblGrid>
      <w:tr w:rsidR="00FB252A" w:rsidRPr="00153F0B" w:rsidTr="00FB252A">
        <w:tc>
          <w:tcPr>
            <w:tcW w:w="1821" w:type="dxa"/>
          </w:tcPr>
          <w:p w:rsidR="00FB252A" w:rsidRPr="00153F0B" w:rsidRDefault="00FB252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 xml:space="preserve">R ( </w:t>
            </w:r>
            <w:proofErr w:type="spellStart"/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м</w:t>
            </w:r>
            <w:r w:rsidR="005228C6" w:rsidRPr="00153F0B">
              <w:rPr>
                <w:rFonts w:ascii="Arial" w:hAnsi="Arial" w:cs="Arial"/>
                <w:sz w:val="20"/>
                <w:szCs w:val="20"/>
                <w:lang w:val="uk-UA"/>
              </w:rPr>
              <w:t>к</w:t>
            </w: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  <w:proofErr w:type="spellEnd"/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1007" w:type="dxa"/>
          </w:tcPr>
          <w:p w:rsidR="00FB252A" w:rsidRPr="00153F0B" w:rsidRDefault="005228C6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100</w:t>
            </w:r>
          </w:p>
        </w:tc>
      </w:tr>
      <w:tr w:rsidR="00FB252A" w:rsidRPr="00153F0B" w:rsidTr="00FB252A">
        <w:tc>
          <w:tcPr>
            <w:tcW w:w="1821" w:type="dxa"/>
          </w:tcPr>
          <w:p w:rsidR="00FB252A" w:rsidRPr="00153F0B" w:rsidRDefault="005228C6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Проба (м</w:t>
            </w:r>
            <w:r w:rsidR="00FB252A" w:rsidRPr="00153F0B">
              <w:rPr>
                <w:rFonts w:ascii="Arial" w:hAnsi="Arial" w:cs="Arial"/>
                <w:sz w:val="20"/>
                <w:szCs w:val="20"/>
                <w:lang w:val="uk-UA"/>
              </w:rPr>
              <w:t>л)</w:t>
            </w:r>
          </w:p>
        </w:tc>
        <w:tc>
          <w:tcPr>
            <w:tcW w:w="1007" w:type="dxa"/>
          </w:tcPr>
          <w:p w:rsidR="00FB252A" w:rsidRPr="00153F0B" w:rsidRDefault="005228C6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</w:tr>
    </w:tbl>
    <w:p w:rsidR="00D96D4B" w:rsidRPr="00153F0B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5228C6" w:rsidRPr="00153F0B" w:rsidRDefault="005228C6" w:rsidP="005228C6">
      <w:pPr>
        <w:pStyle w:val="20"/>
        <w:numPr>
          <w:ilvl w:val="0"/>
          <w:numId w:val="43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sz w:val="20"/>
          <w:szCs w:val="20"/>
          <w:lang w:val="uk-UA"/>
        </w:rPr>
        <w:t>Ретельно з</w:t>
      </w:r>
      <w:r w:rsidR="0071458E" w:rsidRPr="00153F0B">
        <w:rPr>
          <w:rFonts w:ascii="Arial" w:hAnsi="Arial" w:cs="Arial"/>
          <w:sz w:val="20"/>
          <w:szCs w:val="20"/>
          <w:lang w:val="uk-UA"/>
        </w:rPr>
        <w:t xml:space="preserve">мішайте та </w:t>
      </w:r>
      <w:bookmarkEnd w:id="0"/>
      <w:r w:rsidR="00153F0B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дайте відстоятися</w:t>
      </w:r>
      <w:r w:rsid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10 хвилин при кімнатній температурі.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Центрифугуйте при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4000 </w:t>
      </w:r>
      <w:r w:rsidR="00153F0B">
        <w:rPr>
          <w:rFonts w:ascii="Arial" w:hAnsi="Arial" w:cs="Arial"/>
          <w:color w:val="000000"/>
          <w:sz w:val="20"/>
          <w:szCs w:val="20"/>
          <w:lang w:val="uk-UA" w:bidi="en-US"/>
        </w:rPr>
        <w:t>об</w:t>
      </w:r>
      <w:r w:rsidR="00153F0B" w:rsidRPr="00A4311F">
        <w:rPr>
          <w:rFonts w:ascii="Arial" w:hAnsi="Arial" w:cs="Arial"/>
          <w:color w:val="000000"/>
          <w:sz w:val="20"/>
          <w:szCs w:val="20"/>
          <w:lang w:bidi="en-US"/>
        </w:rPr>
        <w:t>/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хв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Протягом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20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хвил.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Або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2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хвилини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при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12000 </w:t>
      </w:r>
      <w:r w:rsidR="007270E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оборотів за хв.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B6005D" w:rsidRPr="00DD35ED" w:rsidRDefault="007270ED" w:rsidP="007270ED">
      <w:pPr>
        <w:pStyle w:val="20"/>
        <w:numPr>
          <w:ilvl w:val="0"/>
          <w:numId w:val="43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Зберіть супернатант і використайте його як пробу для визначення загального холестерину.</w:t>
      </w:r>
    </w:p>
    <w:p w:rsidR="00DD35ED" w:rsidRPr="00153F0B" w:rsidRDefault="00DD35ED" w:rsidP="007270ED">
      <w:pPr>
        <w:pStyle w:val="20"/>
        <w:numPr>
          <w:ilvl w:val="0"/>
          <w:numId w:val="43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A7C10">
        <w:rPr>
          <w:rFonts w:ascii="Arial" w:hAnsi="Arial" w:cs="Arial"/>
          <w:sz w:val="20"/>
          <w:szCs w:val="20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986C81" w:rsidRPr="00153F0B" w:rsidRDefault="00986C81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153F0B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Р</w:t>
      </w:r>
      <w:r w:rsidR="006E746B" w:rsidRPr="00153F0B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ОЗРАХУНКИ</w:t>
      </w:r>
    </w:p>
    <w:p w:rsidR="007270ED" w:rsidRPr="00153F0B" w:rsidRDefault="007270ED" w:rsidP="007270ED">
      <w:pPr>
        <w:pStyle w:val="20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 w:rsidRPr="00153F0B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Дотримуйтесь </w:t>
      </w:r>
      <w:r w:rsidR="00DE2EB0" w:rsidRPr="00153F0B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вказівок вкладки інструкцій до </w:t>
      </w:r>
      <w:r w:rsidRPr="00153F0B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загального холестерину.</w:t>
      </w:r>
    </w:p>
    <w:p w:rsidR="007270ED" w:rsidRPr="00153F0B" w:rsidRDefault="007270ED" w:rsidP="007270ED">
      <w:pPr>
        <w:pStyle w:val="20"/>
        <w:spacing w:after="0" w:line="240" w:lineRule="auto"/>
        <w:ind w:firstLine="0"/>
        <w:rPr>
          <w:rStyle w:val="23"/>
          <w:rFonts w:ascii="Arial" w:hAnsi="Arial" w:cs="Arial"/>
          <w:bCs w:val="0"/>
          <w:sz w:val="20"/>
          <w:szCs w:val="20"/>
          <w:lang w:val="uk-UA"/>
        </w:rPr>
      </w:pPr>
      <w:r w:rsidRPr="00153F0B">
        <w:rPr>
          <w:rStyle w:val="23"/>
          <w:rFonts w:ascii="Arial" w:hAnsi="Arial" w:cs="Arial"/>
          <w:bCs w:val="0"/>
          <w:sz w:val="20"/>
          <w:szCs w:val="20"/>
          <w:lang w:val="uk-UA"/>
        </w:rPr>
        <w:t xml:space="preserve">Розрахований холестерин </w:t>
      </w:r>
      <w:r w:rsidR="00DE2EB0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HDL</w:t>
      </w:r>
      <w:r w:rsidRPr="00153F0B">
        <w:rPr>
          <w:rStyle w:val="23"/>
          <w:rFonts w:ascii="Arial" w:hAnsi="Arial" w:cs="Arial"/>
          <w:bCs w:val="0"/>
          <w:sz w:val="20"/>
          <w:szCs w:val="20"/>
          <w:lang w:val="uk-UA"/>
        </w:rPr>
        <w:t xml:space="preserve"> (Фрідевальд)</w:t>
      </w:r>
    </w:p>
    <w:p w:rsidR="007270ED" w:rsidRPr="00153F0B" w:rsidRDefault="007270ED" w:rsidP="007270ED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proofErr w:type="spellStart"/>
      <w:r w:rsidRPr="00153F0B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LDLc</w:t>
      </w:r>
      <w:proofErr w:type="spellEnd"/>
      <w:r w:rsidRPr="00153F0B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 = загальний холестерин - </w:t>
      </w:r>
      <w:proofErr w:type="spellStart"/>
      <w:r w:rsidRPr="00153F0B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HDLc</w:t>
      </w:r>
      <w:proofErr w:type="spellEnd"/>
      <w:r w:rsidRPr="00153F0B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 - (TG/5)</w:t>
      </w:r>
    </w:p>
    <w:p w:rsidR="00372693" w:rsidRPr="00153F0B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933624" w:rsidRPr="00153F0B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B61347" w:rsidRPr="00153F0B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71458E" w:rsidRPr="00153F0B" w:rsidRDefault="00DE2EB0" w:rsidP="00DE2EB0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Дотримуйтесь інструкцій із застосування холестерину</w:t>
      </w:r>
    </w:p>
    <w:p w:rsidR="00DE2EB0" w:rsidRPr="00153F0B" w:rsidRDefault="00DE2EB0" w:rsidP="00DE2EB0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153F0B" w:rsidRDefault="00DD35ED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lastRenderedPageBreak/>
        <w:t>РЕФЕРЕНТН</w:t>
      </w:r>
      <w:r w:rsidR="006E746B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 ЗНАЧЕНН</w:t>
      </w:r>
      <w:r w:rsidR="00B61347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  <w:r w:rsidR="00B0549D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  <w:t>3</w:t>
      </w:r>
    </w:p>
    <w:p w:rsidR="0059081E" w:rsidRPr="00153F0B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B0549D" w:rsidRPr="00153F0B" w:rsidRDefault="00B0549D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HDL Холестерин: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6"/>
        <w:gridCol w:w="1626"/>
        <w:gridCol w:w="1627"/>
      </w:tblGrid>
      <w:tr w:rsidR="00B0549D" w:rsidRPr="00153F0B" w:rsidTr="00B0549D">
        <w:tc>
          <w:tcPr>
            <w:tcW w:w="1626" w:type="dxa"/>
          </w:tcPr>
          <w:p w:rsidR="00B0549D" w:rsidRPr="00153F0B" w:rsidRDefault="00B0549D" w:rsidP="00B804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</w:p>
        </w:tc>
        <w:tc>
          <w:tcPr>
            <w:tcW w:w="1626" w:type="dxa"/>
          </w:tcPr>
          <w:p w:rsidR="00B0549D" w:rsidRPr="00153F0B" w:rsidRDefault="00153F0B" w:rsidP="00B804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Чоловік</w:t>
            </w:r>
          </w:p>
        </w:tc>
        <w:tc>
          <w:tcPr>
            <w:tcW w:w="1627" w:type="dxa"/>
          </w:tcPr>
          <w:p w:rsidR="00B0549D" w:rsidRPr="00153F0B" w:rsidRDefault="00153F0B" w:rsidP="00B804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Жінка</w:t>
            </w:r>
          </w:p>
        </w:tc>
      </w:tr>
      <w:tr w:rsidR="00153F0B" w:rsidRPr="00153F0B" w:rsidTr="00B0549D">
        <w:tc>
          <w:tcPr>
            <w:tcW w:w="1626" w:type="dxa"/>
          </w:tcPr>
          <w:p w:rsidR="00153F0B" w:rsidRPr="00153F0B" w:rsidRDefault="00153F0B" w:rsidP="00E528C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Низький ризик</w:t>
            </w:r>
          </w:p>
        </w:tc>
        <w:tc>
          <w:tcPr>
            <w:tcW w:w="1626" w:type="dxa"/>
          </w:tcPr>
          <w:p w:rsidR="00153F0B" w:rsidRPr="00153F0B" w:rsidRDefault="00153F0B" w:rsidP="00B804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&gt;55 мг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/</w:t>
            </w:r>
            <w:proofErr w:type="spellStart"/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дл</w:t>
            </w:r>
            <w:proofErr w:type="spellEnd"/>
          </w:p>
        </w:tc>
        <w:tc>
          <w:tcPr>
            <w:tcW w:w="1627" w:type="dxa"/>
          </w:tcPr>
          <w:p w:rsidR="00153F0B" w:rsidRPr="00153F0B" w:rsidRDefault="00153F0B" w:rsidP="00B804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&gt;65 мг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/</w:t>
            </w:r>
            <w:proofErr w:type="spellStart"/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дл</w:t>
            </w:r>
            <w:proofErr w:type="spellEnd"/>
          </w:p>
        </w:tc>
      </w:tr>
      <w:tr w:rsidR="00153F0B" w:rsidRPr="00153F0B" w:rsidTr="00B0549D">
        <w:tc>
          <w:tcPr>
            <w:tcW w:w="1626" w:type="dxa"/>
          </w:tcPr>
          <w:p w:rsidR="00153F0B" w:rsidRPr="00153F0B" w:rsidRDefault="00153F0B" w:rsidP="00E528C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Стандартний ризик</w:t>
            </w:r>
          </w:p>
        </w:tc>
        <w:tc>
          <w:tcPr>
            <w:tcW w:w="1626" w:type="dxa"/>
          </w:tcPr>
          <w:p w:rsidR="00153F0B" w:rsidRPr="00153F0B" w:rsidRDefault="00153F0B" w:rsidP="00B804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35-55 мг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/</w:t>
            </w:r>
            <w:proofErr w:type="spellStart"/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дл</w:t>
            </w:r>
            <w:proofErr w:type="spellEnd"/>
          </w:p>
        </w:tc>
        <w:tc>
          <w:tcPr>
            <w:tcW w:w="1627" w:type="dxa"/>
          </w:tcPr>
          <w:p w:rsidR="00153F0B" w:rsidRPr="00153F0B" w:rsidRDefault="00153F0B" w:rsidP="00B804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45-65 мг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/</w:t>
            </w:r>
            <w:proofErr w:type="spellStart"/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дл</w:t>
            </w:r>
            <w:proofErr w:type="spellEnd"/>
          </w:p>
        </w:tc>
      </w:tr>
      <w:tr w:rsidR="00153F0B" w:rsidRPr="00153F0B" w:rsidTr="00B0549D">
        <w:tc>
          <w:tcPr>
            <w:tcW w:w="1626" w:type="dxa"/>
          </w:tcPr>
          <w:p w:rsidR="00153F0B" w:rsidRPr="00153F0B" w:rsidRDefault="00153F0B" w:rsidP="00E528C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Підвищений ризик</w:t>
            </w:r>
          </w:p>
        </w:tc>
        <w:tc>
          <w:tcPr>
            <w:tcW w:w="1626" w:type="dxa"/>
          </w:tcPr>
          <w:p w:rsidR="00153F0B" w:rsidRPr="00153F0B" w:rsidRDefault="00153F0B" w:rsidP="00B804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&lt;35 мг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/</w:t>
            </w:r>
            <w:proofErr w:type="spellStart"/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дл</w:t>
            </w:r>
            <w:proofErr w:type="spellEnd"/>
          </w:p>
        </w:tc>
        <w:tc>
          <w:tcPr>
            <w:tcW w:w="1627" w:type="dxa"/>
          </w:tcPr>
          <w:p w:rsidR="00153F0B" w:rsidRPr="00153F0B" w:rsidRDefault="00153F0B" w:rsidP="00B80413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</w:pPr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&lt;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45 мг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/</w:t>
            </w:r>
            <w:proofErr w:type="spellStart"/>
            <w:r w:rsidRPr="00153F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дл</w:t>
            </w:r>
            <w:proofErr w:type="spellEnd"/>
          </w:p>
        </w:tc>
      </w:tr>
    </w:tbl>
    <w:p w:rsidR="001E67EA" w:rsidRPr="00153F0B" w:rsidRDefault="00052B57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L</w:t>
      </w:r>
      <w:r w:rsidRPr="00153F0B">
        <w:rPr>
          <w:rFonts w:ascii="Arial" w:hAnsi="Arial" w:cs="Arial"/>
          <w:caps/>
          <w:color w:val="000000"/>
          <w:sz w:val="20"/>
          <w:szCs w:val="20"/>
          <w:lang w:val="uk-UA" w:bidi="en-US"/>
        </w:rPr>
        <w:t>dl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Холестерин:</w:t>
      </w:r>
    </w:p>
    <w:p w:rsidR="00052B57" w:rsidRPr="00153F0B" w:rsidRDefault="00052B57" w:rsidP="00052B57">
      <w:pPr>
        <w:pStyle w:val="20"/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    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ab/>
        <w:t xml:space="preserve">Підозра </w:t>
      </w:r>
      <w:r w:rsidR="00153F0B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при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вище …………</w:t>
      </w:r>
      <w:r w:rsidR="00153F0B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150 мг/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</w:p>
    <w:p w:rsidR="00B0549D" w:rsidRPr="00153F0B" w:rsidRDefault="00052B57" w:rsidP="00052B57">
      <w:pPr>
        <w:pStyle w:val="20"/>
        <w:shd w:val="clear" w:color="auto" w:fill="auto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Підвищений </w:t>
      </w:r>
      <w:r w:rsidR="00153F0B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при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вище … …190 мг/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</w:p>
    <w:p w:rsidR="00052B57" w:rsidRPr="00153F0B" w:rsidRDefault="00052B57" w:rsidP="00052B5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B80413" w:rsidRPr="00153F0B" w:rsidRDefault="001E67EA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Наведені вище</w:t>
      </w:r>
      <w:r w:rsidR="00B80413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значе</w:t>
      </w:r>
      <w:r w:rsidR="0012517C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ння призначені для орієнтації; к</w:t>
      </w:r>
      <w:r w:rsidR="00B80413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ожна лабораторія повинна встановити свій власний референтний діапазон.</w:t>
      </w:r>
    </w:p>
    <w:p w:rsidR="00B0549D" w:rsidRPr="00153F0B" w:rsidRDefault="00B0549D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F83D84" w:rsidRPr="00153F0B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153F0B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153F0B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153F0B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153F0B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0F5584" w:rsidRDefault="000F5584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sz w:val="20"/>
          <w:szCs w:val="20"/>
          <w:lang w:val="uk-UA"/>
        </w:rPr>
      </w:pPr>
    </w:p>
    <w:p w:rsidR="007C675A" w:rsidRPr="00153F0B" w:rsidRDefault="00B063B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Style w:val="23"/>
          <w:rFonts w:ascii="Arial" w:hAnsi="Arial" w:cs="Arial"/>
          <w:sz w:val="20"/>
          <w:szCs w:val="20"/>
          <w:lang w:val="uk-UA"/>
        </w:rPr>
        <w:t>Діапазон вимірювання</w:t>
      </w:r>
      <w:r w:rsidR="007C675A" w:rsidRPr="00153F0B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Від границі виявлення</w:t>
      </w:r>
      <w:r w:rsidR="007C675A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052B57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1,57 мг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052B57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д</w:t>
      </w:r>
      <w:r w:rsidR="00642C57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proofErr w:type="spellEnd"/>
      <w:r w:rsidR="00F83D84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до границі лінійності</w:t>
      </w:r>
      <w:r w:rsidR="00F83D84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052B57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275</w:t>
      </w:r>
      <w:r w:rsidR="0087607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052B57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мг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052B57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д</w:t>
      </w:r>
      <w:r w:rsidR="00642C57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proofErr w:type="spellEnd"/>
      <w:r w:rsidR="0059081E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1E5B24" w:rsidRPr="00153F0B" w:rsidRDefault="0087607D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Якщо отримані результати перевищують границю</w:t>
      </w:r>
      <w:r w:rsidR="00052B57" w:rsidRPr="00153F0B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 лінійності, розбавте пробу 1/2</w:t>
      </w:r>
      <w:r w:rsidRPr="00153F0B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 NaCl 9 г/л і </w:t>
      </w:r>
      <w:r w:rsidR="00052B57" w:rsidRPr="00153F0B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помножте результат на 2</w:t>
      </w:r>
      <w:r w:rsidRPr="00153F0B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.</w:t>
      </w:r>
    </w:p>
    <w:p w:rsidR="007C675A" w:rsidRPr="00153F0B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Достовірність</w:t>
      </w:r>
      <w:r w:rsidR="007C675A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06"/>
        <w:gridCol w:w="706"/>
        <w:gridCol w:w="666"/>
        <w:gridCol w:w="832"/>
      </w:tblGrid>
      <w:tr w:rsidR="007C675A" w:rsidRPr="00153F0B" w:rsidTr="00B063B5">
        <w:trPr>
          <w:trHeight w:val="776"/>
        </w:trPr>
        <w:tc>
          <w:tcPr>
            <w:tcW w:w="2160" w:type="dxa"/>
          </w:tcPr>
          <w:p w:rsidR="007C675A" w:rsidRPr="00153F0B" w:rsidRDefault="007C675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153F0B" w:rsidRDefault="00B063B5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У межах процедури</w:t>
            </w:r>
            <w:r w:rsidR="007C675A" w:rsidRPr="00153F0B">
              <w:rPr>
                <w:rFonts w:ascii="Arial" w:hAnsi="Arial" w:cs="Arial"/>
                <w:sz w:val="20"/>
                <w:szCs w:val="20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153F0B" w:rsidRDefault="00B063B5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Між процедурами</w:t>
            </w:r>
          </w:p>
          <w:p w:rsidR="007C675A" w:rsidRPr="00153F0B" w:rsidRDefault="007C675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(n =20)</w:t>
            </w:r>
          </w:p>
        </w:tc>
      </w:tr>
      <w:tr w:rsidR="007C675A" w:rsidRPr="00153F0B" w:rsidTr="001819AA">
        <w:tc>
          <w:tcPr>
            <w:tcW w:w="2160" w:type="dxa"/>
          </w:tcPr>
          <w:p w:rsidR="007C675A" w:rsidRPr="00153F0B" w:rsidRDefault="00F83D84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Значення (</w:t>
            </w:r>
            <w:r w:rsidR="00052B57" w:rsidRPr="00153F0B">
              <w:rPr>
                <w:rFonts w:ascii="Arial" w:hAnsi="Arial" w:cs="Arial"/>
                <w:sz w:val="20"/>
                <w:szCs w:val="20"/>
                <w:lang w:val="uk-UA"/>
              </w:rPr>
              <w:t>мг</w:t>
            </w:r>
            <w:r w:rsidR="00B063B5" w:rsidRPr="00153F0B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proofErr w:type="spellStart"/>
            <w:r w:rsidR="00052B57" w:rsidRPr="00153F0B">
              <w:rPr>
                <w:rFonts w:ascii="Arial" w:hAnsi="Arial" w:cs="Arial"/>
                <w:sz w:val="20"/>
                <w:szCs w:val="20"/>
                <w:lang w:val="uk-UA"/>
              </w:rPr>
              <w:t>д</w:t>
            </w:r>
            <w:r w:rsidR="007C4136" w:rsidRPr="00153F0B"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  <w:proofErr w:type="spellEnd"/>
            <w:r w:rsidR="007C675A" w:rsidRPr="00153F0B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75,8</w:t>
            </w:r>
          </w:p>
        </w:tc>
        <w:tc>
          <w:tcPr>
            <w:tcW w:w="731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33,9</w:t>
            </w:r>
          </w:p>
        </w:tc>
        <w:tc>
          <w:tcPr>
            <w:tcW w:w="606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95,2</w:t>
            </w:r>
          </w:p>
        </w:tc>
        <w:tc>
          <w:tcPr>
            <w:tcW w:w="842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182</w:t>
            </w:r>
          </w:p>
        </w:tc>
      </w:tr>
      <w:tr w:rsidR="007C675A" w:rsidRPr="00153F0B" w:rsidTr="001819AA">
        <w:tc>
          <w:tcPr>
            <w:tcW w:w="2160" w:type="dxa"/>
          </w:tcPr>
          <w:p w:rsidR="007C675A" w:rsidRPr="00153F0B" w:rsidRDefault="007C675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0,89</w:t>
            </w:r>
          </w:p>
        </w:tc>
        <w:tc>
          <w:tcPr>
            <w:tcW w:w="731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0,85</w:t>
            </w:r>
          </w:p>
        </w:tc>
        <w:tc>
          <w:tcPr>
            <w:tcW w:w="606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2,59</w:t>
            </w:r>
          </w:p>
        </w:tc>
        <w:tc>
          <w:tcPr>
            <w:tcW w:w="842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3,04</w:t>
            </w:r>
          </w:p>
        </w:tc>
      </w:tr>
      <w:tr w:rsidR="007C675A" w:rsidRPr="00153F0B" w:rsidTr="001819AA">
        <w:tc>
          <w:tcPr>
            <w:tcW w:w="2160" w:type="dxa"/>
          </w:tcPr>
          <w:p w:rsidR="007C675A" w:rsidRPr="00153F0B" w:rsidRDefault="00B063B5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 xml:space="preserve">Коефіцієнт варіації </w:t>
            </w:r>
            <w:r w:rsidR="007C675A" w:rsidRPr="00153F0B">
              <w:rPr>
                <w:rFonts w:ascii="Arial" w:hAnsi="Arial" w:cs="Arial"/>
                <w:sz w:val="20"/>
                <w:szCs w:val="20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1,18</w:t>
            </w:r>
          </w:p>
        </w:tc>
        <w:tc>
          <w:tcPr>
            <w:tcW w:w="731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2,51</w:t>
            </w:r>
          </w:p>
        </w:tc>
        <w:tc>
          <w:tcPr>
            <w:tcW w:w="606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2,72</w:t>
            </w:r>
          </w:p>
        </w:tc>
        <w:tc>
          <w:tcPr>
            <w:tcW w:w="842" w:type="dxa"/>
          </w:tcPr>
          <w:p w:rsidR="007C675A" w:rsidRPr="00153F0B" w:rsidRDefault="00052B57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3F0B">
              <w:rPr>
                <w:rFonts w:ascii="Arial" w:hAnsi="Arial" w:cs="Arial"/>
                <w:sz w:val="20"/>
                <w:szCs w:val="20"/>
                <w:lang w:val="uk-UA"/>
              </w:rPr>
              <w:t>1,68</w:t>
            </w:r>
          </w:p>
        </w:tc>
      </w:tr>
    </w:tbl>
    <w:p w:rsidR="00B61347" w:rsidRPr="00153F0B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153F0B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153F0B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 w:rsidRPr="00153F0B">
        <w:rPr>
          <w:rFonts w:ascii="Arial" w:hAnsi="Arial" w:cs="Arial"/>
          <w:sz w:val="20"/>
          <w:szCs w:val="20"/>
          <w:lang w:val="uk-UA"/>
        </w:rPr>
        <w:t xml:space="preserve">1 </w:t>
      </w:r>
      <w:r w:rsidR="00052B57" w:rsidRPr="00153F0B">
        <w:rPr>
          <w:rFonts w:ascii="Arial" w:hAnsi="Arial" w:cs="Arial"/>
          <w:sz w:val="20"/>
          <w:szCs w:val="20"/>
          <w:lang w:val="uk-UA"/>
        </w:rPr>
        <w:t>мг</w:t>
      </w:r>
      <w:r w:rsidR="00A121D5" w:rsidRPr="00153F0B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052B57" w:rsidRPr="00153F0B">
        <w:rPr>
          <w:rFonts w:ascii="Arial" w:hAnsi="Arial" w:cs="Arial"/>
          <w:sz w:val="20"/>
          <w:szCs w:val="20"/>
          <w:lang w:val="uk-UA"/>
        </w:rPr>
        <w:t>д</w:t>
      </w:r>
      <w:r w:rsidR="00BF4346" w:rsidRPr="00153F0B">
        <w:rPr>
          <w:rFonts w:ascii="Arial" w:hAnsi="Arial" w:cs="Arial"/>
          <w:sz w:val="20"/>
          <w:szCs w:val="20"/>
          <w:lang w:val="uk-UA"/>
        </w:rPr>
        <w:t>л</w:t>
      </w:r>
      <w:proofErr w:type="spellEnd"/>
      <w:r w:rsidR="00F83D84" w:rsidRPr="00153F0B">
        <w:rPr>
          <w:rFonts w:ascii="Arial" w:hAnsi="Arial" w:cs="Arial"/>
          <w:sz w:val="20"/>
          <w:szCs w:val="20"/>
          <w:lang w:val="uk-UA"/>
        </w:rPr>
        <w:t xml:space="preserve"> =0,0</w:t>
      </w:r>
      <w:r w:rsidR="00052B57" w:rsidRPr="00153F0B">
        <w:rPr>
          <w:rFonts w:ascii="Arial" w:hAnsi="Arial" w:cs="Arial"/>
          <w:sz w:val="20"/>
          <w:szCs w:val="20"/>
          <w:lang w:val="uk-UA"/>
        </w:rPr>
        <w:t>015</w:t>
      </w:r>
      <w:r w:rsidR="00D726C7" w:rsidRPr="00153F0B">
        <w:rPr>
          <w:rFonts w:ascii="Arial" w:hAnsi="Arial" w:cs="Arial"/>
          <w:sz w:val="20"/>
          <w:szCs w:val="20"/>
          <w:lang w:val="uk-UA"/>
        </w:rPr>
        <w:t xml:space="preserve"> </w:t>
      </w:r>
      <w:r w:rsidR="007C675A" w:rsidRPr="00153F0B">
        <w:rPr>
          <w:rFonts w:ascii="Arial" w:hAnsi="Arial" w:cs="Arial"/>
          <w:sz w:val="20"/>
          <w:szCs w:val="20"/>
          <w:lang w:val="uk-UA"/>
        </w:rPr>
        <w:t>А</w:t>
      </w:r>
      <w:r w:rsidR="00052B57" w:rsidRPr="00153F0B">
        <w:rPr>
          <w:rFonts w:ascii="Arial" w:hAnsi="Arial" w:cs="Arial"/>
          <w:sz w:val="20"/>
          <w:szCs w:val="20"/>
          <w:lang w:val="uk-UA"/>
        </w:rPr>
        <w:t>.</w:t>
      </w:r>
      <w:r w:rsidR="00440AFE" w:rsidRPr="00153F0B">
        <w:rPr>
          <w:rFonts w:ascii="Arial" w:hAnsi="Arial" w:cs="Arial"/>
          <w:sz w:val="20"/>
          <w:szCs w:val="20"/>
          <w:lang w:val="uk-UA"/>
        </w:rPr>
        <w:t>.</w:t>
      </w:r>
    </w:p>
    <w:p w:rsidR="0087607D" w:rsidRPr="00153F0B" w:rsidRDefault="0087607D" w:rsidP="001C1DE9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sz w:val="20"/>
          <w:szCs w:val="20"/>
          <w:lang w:val="uk-UA"/>
        </w:rPr>
      </w:pPr>
    </w:p>
    <w:p w:rsidR="0087607D" w:rsidRPr="00153F0B" w:rsidRDefault="00A121D5" w:rsidP="0087607D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Style w:val="23"/>
          <w:rFonts w:ascii="Arial" w:hAnsi="Arial" w:cs="Arial"/>
          <w:sz w:val="20"/>
          <w:szCs w:val="20"/>
          <w:lang w:val="uk-UA"/>
        </w:rPr>
        <w:t>Точність:</w:t>
      </w:r>
      <w:r w:rsidR="00AB2B24" w:rsidRPr="00153F0B">
        <w:rPr>
          <w:rStyle w:val="23"/>
          <w:rFonts w:ascii="Arial" w:hAnsi="Arial" w:cs="Arial"/>
          <w:sz w:val="20"/>
          <w:szCs w:val="20"/>
          <w:lang w:val="uk-UA"/>
        </w:rPr>
        <w:t xml:space="preserve"> </w:t>
      </w:r>
      <w:r w:rsidR="0087607D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 використанням реагентів MonlabTest (y), не показали систематичних відмінностей у порівнянні з іншими комерційними реагентами (x).</w:t>
      </w:r>
    </w:p>
    <w:p w:rsidR="0087607D" w:rsidRPr="00153F0B" w:rsidRDefault="0087607D" w:rsidP="0087607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за допомогою 50 зразків, були такими:</w:t>
      </w:r>
    </w:p>
    <w:p w:rsidR="004B172B" w:rsidRPr="00153F0B" w:rsidRDefault="00A121D5" w:rsidP="00052B57">
      <w:pPr>
        <w:pStyle w:val="20"/>
        <w:shd w:val="clear" w:color="auto" w:fill="auto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Коефіціє</w:t>
      </w:r>
      <w:r w:rsidR="004B172B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нт коре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647C6E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я</w:t>
      </w:r>
      <w:r w:rsidR="004B172B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ції (r)</w:t>
      </w:r>
      <w:r w:rsidR="004B172B" w:rsidRPr="00153F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="001C1DE9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=0,99</w:t>
      </w:r>
      <w:r w:rsidR="00052B57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  <w:r w:rsidR="00A50034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EC2B33" w:rsidRPr="00153F0B" w:rsidRDefault="00052B57" w:rsidP="00052B57">
      <w:pPr>
        <w:pStyle w:val="20"/>
        <w:shd w:val="clear" w:color="auto" w:fill="auto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Р</w:t>
      </w:r>
      <w:r w:rsidR="00EC2B33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івняння регресії: y =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0,9944</w:t>
      </w:r>
      <w:r w:rsidR="00A121D5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х</w:t>
      </w:r>
      <w:r w:rsidR="00EC2B33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0A5187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1,2346</w:t>
      </w:r>
      <w:r w:rsidR="00A121D5"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7C675A" w:rsidRPr="00153F0B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153F0B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153F0B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1C1DE9" w:rsidRPr="00153F0B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D733F7" w:rsidRPr="00153F0B" w:rsidRDefault="00D205BB" w:rsidP="0087607D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</w:pPr>
      <w:proofErr w:type="spellStart"/>
      <w:r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Тригліцериди</w:t>
      </w:r>
      <w:proofErr w:type="spellEnd"/>
      <w:r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 до 4 г/л</w:t>
      </w:r>
      <w:r w:rsidRPr="00153F0B"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 спотворення не вносили. </w:t>
      </w:r>
      <w:r w:rsidR="0087607D"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Повідомляється про список лікарських засобів та інших речовин, що впливають на визначення AST</w:t>
      </w:r>
      <w:r w:rsidR="0087607D" w:rsidRPr="00153F0B"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  <w:t>2,3.</w:t>
      </w:r>
    </w:p>
    <w:p w:rsidR="0087607D" w:rsidRPr="00153F0B" w:rsidRDefault="0087607D" w:rsidP="008760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933624" w:rsidRPr="00153F0B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</w:pPr>
      <w:r w:rsidRPr="00153F0B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ПРИМ</w:t>
      </w:r>
      <w:r w:rsidR="006E746B" w:rsidRPr="00153F0B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ІТКИ</w:t>
      </w:r>
    </w:p>
    <w:p w:rsidR="00D726C7" w:rsidRPr="00153F0B" w:rsidRDefault="00D726C7" w:rsidP="00A121D5">
      <w:pPr>
        <w:pStyle w:val="20"/>
        <w:shd w:val="clear" w:color="auto" w:fill="auto"/>
        <w:tabs>
          <w:tab w:val="left" w:pos="359"/>
        </w:tabs>
        <w:spacing w:after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D205BB" w:rsidRPr="00153F0B" w:rsidRDefault="00D205BB" w:rsidP="00D205BB">
      <w:pPr>
        <w:pStyle w:val="aa"/>
        <w:numPr>
          <w:ilvl w:val="0"/>
          <w:numId w:val="44"/>
        </w:numPr>
        <w:spacing w:after="0" w:line="240" w:lineRule="auto"/>
        <w:ind w:left="0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Процедуру </w:t>
      </w:r>
      <w:r w:rsidR="00153F0B"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осадження</w:t>
      </w:r>
      <w:r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 можна також виконати з половиною об’єму реагенту та </w:t>
      </w:r>
      <w:r w:rsidR="00153F0B"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проби</w:t>
      </w:r>
      <w:r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.</w:t>
      </w:r>
    </w:p>
    <w:p w:rsidR="00D205BB" w:rsidRPr="00153F0B" w:rsidRDefault="00D205BB" w:rsidP="00D205BB">
      <w:pPr>
        <w:pStyle w:val="aa"/>
        <w:numPr>
          <w:ilvl w:val="0"/>
          <w:numId w:val="44"/>
        </w:numPr>
        <w:spacing w:after="0" w:line="240" w:lineRule="auto"/>
        <w:ind w:left="0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Калібрування водним стандартом може призвести до систематичної помилки в автоматичних процедурах. У цих випадках рекомендується використовувати сироватку</w:t>
      </w:r>
    </w:p>
    <w:p w:rsidR="00153F0B" w:rsidRPr="00153F0B" w:rsidRDefault="00153F0B" w:rsidP="00153F0B">
      <w:pPr>
        <w:pStyle w:val="a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lastRenderedPageBreak/>
        <w:t>калібратор</w:t>
      </w:r>
      <w:r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а</w:t>
      </w:r>
      <w:r w:rsidRPr="00153F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.</w:t>
      </w:r>
    </w:p>
    <w:p w:rsidR="00D733F7" w:rsidRPr="00153F0B" w:rsidRDefault="00E41777" w:rsidP="00D205BB">
      <w:pPr>
        <w:pStyle w:val="aa"/>
        <w:numPr>
          <w:ilvl w:val="0"/>
          <w:numId w:val="44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b/>
          <w:sz w:val="20"/>
          <w:szCs w:val="20"/>
          <w:lang w:val="uk-UA"/>
        </w:rPr>
        <w:t xml:space="preserve">У </w:t>
      </w:r>
      <w:r w:rsidRPr="00153F0B">
        <w:rPr>
          <w:rFonts w:ascii="Arial" w:hAnsi="Arial" w:cs="Arial"/>
          <w:sz w:val="20"/>
          <w:szCs w:val="20"/>
          <w:lang w:val="uk-UA"/>
        </w:rPr>
        <w:t>MONLAB є інструкції для кількох автоматичних аналізаторів</w:t>
      </w:r>
      <w:r w:rsidR="004B172B" w:rsidRPr="00153F0B">
        <w:rPr>
          <w:rFonts w:ascii="Arial" w:hAnsi="Arial" w:cs="Arial"/>
          <w:sz w:val="20"/>
          <w:szCs w:val="20"/>
          <w:lang w:val="uk-UA"/>
        </w:rPr>
        <w:t xml:space="preserve">. </w:t>
      </w:r>
      <w:r w:rsidR="000A5187" w:rsidRPr="00153F0B">
        <w:rPr>
          <w:rFonts w:ascii="Arial" w:hAnsi="Arial" w:cs="Arial"/>
          <w:sz w:val="20"/>
          <w:szCs w:val="20"/>
          <w:lang w:val="uk-UA"/>
        </w:rPr>
        <w:t>Інструкції до багатьо</w:t>
      </w:r>
      <w:r w:rsidR="00153F0B">
        <w:rPr>
          <w:rFonts w:ascii="Arial" w:hAnsi="Arial" w:cs="Arial"/>
          <w:sz w:val="20"/>
          <w:szCs w:val="20"/>
          <w:lang w:val="uk-UA"/>
        </w:rPr>
        <w:t xml:space="preserve">х </w:t>
      </w:r>
      <w:r w:rsidR="000A5187" w:rsidRPr="00153F0B">
        <w:rPr>
          <w:rFonts w:ascii="Arial" w:hAnsi="Arial" w:cs="Arial"/>
          <w:sz w:val="20"/>
          <w:szCs w:val="20"/>
          <w:lang w:val="uk-UA"/>
        </w:rPr>
        <w:t>з них доступні за замовленням</w:t>
      </w:r>
      <w:r w:rsidR="000A5187" w:rsidRPr="00153F0B">
        <w:rPr>
          <w:rFonts w:ascii="Arial" w:hAnsi="Arial" w:cs="Arial"/>
          <w:b/>
          <w:sz w:val="20"/>
          <w:szCs w:val="20"/>
          <w:lang w:val="uk-UA"/>
        </w:rPr>
        <w:t>.</w:t>
      </w:r>
    </w:p>
    <w:p w:rsidR="00D733F7" w:rsidRPr="00153F0B" w:rsidRDefault="00D733F7" w:rsidP="00D733F7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933624" w:rsidRPr="00153F0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153F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511BDE" w:rsidRPr="00153F0B" w:rsidRDefault="00511BDE" w:rsidP="001E67EA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0A5187" w:rsidRPr="00153F0B" w:rsidRDefault="000A5187" w:rsidP="000A5187">
      <w:pPr>
        <w:pStyle w:val="20"/>
        <w:numPr>
          <w:ilvl w:val="0"/>
          <w:numId w:val="45"/>
        </w:numPr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Naito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H K.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High-density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lipoprotein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(HDL)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cholesterol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Kaplan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Clin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Chem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The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C.V.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Mosby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Co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St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Louis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Toronto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Princeton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1984; 1207-1213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and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437.</w:t>
      </w:r>
    </w:p>
    <w:p w:rsidR="000A5187" w:rsidRPr="00153F0B" w:rsidRDefault="000A5187" w:rsidP="000F5584">
      <w:pPr>
        <w:pStyle w:val="20"/>
        <w:numPr>
          <w:ilvl w:val="0"/>
          <w:numId w:val="45"/>
        </w:numPr>
        <w:shd w:val="clear" w:color="auto" w:fill="auto"/>
        <w:tabs>
          <w:tab w:val="left" w:pos="250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Grove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T H.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Effect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reagent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pH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on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Determination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HDL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Cholesterol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by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precipitation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with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Sodium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Phosphotungstate-magnesium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Clin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Chem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25:560, 1979.</w:t>
      </w:r>
    </w:p>
    <w:p w:rsidR="000A5187" w:rsidRPr="00153F0B" w:rsidRDefault="000A5187" w:rsidP="000F5584">
      <w:pPr>
        <w:pStyle w:val="20"/>
        <w:numPr>
          <w:ilvl w:val="0"/>
          <w:numId w:val="45"/>
        </w:numPr>
        <w:shd w:val="clear" w:color="auto" w:fill="auto"/>
        <w:tabs>
          <w:tab w:val="left" w:pos="25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US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National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Cholesterol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Education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Program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the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National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Institutesof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Health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0A5187" w:rsidRPr="00153F0B" w:rsidRDefault="000A5187" w:rsidP="000F5584">
      <w:pPr>
        <w:pStyle w:val="20"/>
        <w:numPr>
          <w:ilvl w:val="0"/>
          <w:numId w:val="45"/>
        </w:numPr>
        <w:shd w:val="clear" w:color="auto" w:fill="auto"/>
        <w:tabs>
          <w:tab w:val="left" w:pos="255"/>
        </w:tabs>
        <w:spacing w:after="0" w:line="178" w:lineRule="exact"/>
        <w:ind w:left="720" w:hanging="720"/>
        <w:rPr>
          <w:rFonts w:ascii="Arial" w:hAnsi="Arial" w:cs="Arial"/>
          <w:sz w:val="20"/>
          <w:szCs w:val="20"/>
          <w:lang w:val="uk-UA"/>
        </w:rPr>
      </w:pPr>
      <w:proofErr w:type="spellStart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>Young</w:t>
      </w:r>
      <w:proofErr w:type="spellEnd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DS. </w:t>
      </w:r>
      <w:proofErr w:type="spellStart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>Effects</w:t>
      </w:r>
      <w:proofErr w:type="spellEnd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>drugs</w:t>
      </w:r>
      <w:proofErr w:type="spellEnd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>on</w:t>
      </w:r>
      <w:proofErr w:type="spellEnd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>Lab</w:t>
      </w:r>
      <w:proofErr w:type="spellEnd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4th </w:t>
      </w:r>
      <w:proofErr w:type="spellStart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0F5584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Press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, 1995.</w:t>
      </w:r>
    </w:p>
    <w:p w:rsidR="000A5187" w:rsidRPr="00153F0B" w:rsidRDefault="000A5187" w:rsidP="000F5584">
      <w:pPr>
        <w:pStyle w:val="20"/>
        <w:numPr>
          <w:ilvl w:val="0"/>
          <w:numId w:val="45"/>
        </w:numPr>
        <w:shd w:val="clear" w:color="auto" w:fill="auto"/>
        <w:tabs>
          <w:tab w:val="left" w:pos="255"/>
        </w:tabs>
        <w:spacing w:after="0" w:line="178" w:lineRule="exact"/>
        <w:ind w:left="180" w:hanging="180"/>
        <w:rPr>
          <w:rFonts w:ascii="Arial" w:hAnsi="Arial" w:cs="Arial"/>
          <w:sz w:val="20"/>
          <w:szCs w:val="20"/>
          <w:lang w:val="uk-UA"/>
        </w:rPr>
      </w:pP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Young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DS.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Effects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disease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on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Lab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4th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 AACC 2001.</w:t>
      </w:r>
    </w:p>
    <w:p w:rsidR="000A5187" w:rsidRPr="00153F0B" w:rsidRDefault="000A5187" w:rsidP="000F5584">
      <w:pPr>
        <w:pStyle w:val="20"/>
        <w:numPr>
          <w:ilvl w:val="0"/>
          <w:numId w:val="45"/>
        </w:numPr>
        <w:shd w:val="clear" w:color="auto" w:fill="auto"/>
        <w:tabs>
          <w:tab w:val="left" w:pos="255"/>
        </w:tabs>
        <w:spacing w:after="0" w:line="178" w:lineRule="exact"/>
        <w:ind w:left="180" w:hanging="180"/>
        <w:rPr>
          <w:rFonts w:ascii="Arial" w:hAnsi="Arial" w:cs="Arial"/>
          <w:sz w:val="20"/>
          <w:szCs w:val="20"/>
          <w:lang w:val="uk-UA"/>
        </w:rPr>
      </w:pP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Burtis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Tietz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Textbook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Chemistry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3rd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 AACC 1999.</w:t>
      </w:r>
    </w:p>
    <w:p w:rsidR="000A5187" w:rsidRPr="00153F0B" w:rsidRDefault="000A5187" w:rsidP="000F5584">
      <w:pPr>
        <w:pStyle w:val="20"/>
        <w:numPr>
          <w:ilvl w:val="0"/>
          <w:numId w:val="45"/>
        </w:numPr>
        <w:shd w:val="clear" w:color="auto" w:fill="auto"/>
        <w:tabs>
          <w:tab w:val="left" w:pos="255"/>
        </w:tabs>
        <w:spacing w:after="0" w:line="178" w:lineRule="exact"/>
        <w:ind w:left="180" w:hanging="180"/>
        <w:rPr>
          <w:rFonts w:ascii="Arial" w:hAnsi="Arial" w:cs="Arial"/>
          <w:sz w:val="20"/>
          <w:szCs w:val="20"/>
          <w:lang w:val="uk-UA"/>
        </w:rPr>
      </w:pP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Tietz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N W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Guide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to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Laboratory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3rd </w:t>
      </w:r>
      <w:proofErr w:type="spellStart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153F0B">
        <w:rPr>
          <w:rFonts w:ascii="Arial" w:hAnsi="Arial" w:cs="Arial"/>
          <w:color w:val="000000"/>
          <w:sz w:val="20"/>
          <w:szCs w:val="20"/>
          <w:lang w:val="uk-UA" w:bidi="en-US"/>
        </w:rPr>
        <w:t>. AACC 1995.</w:t>
      </w:r>
    </w:p>
    <w:p w:rsidR="000A5187" w:rsidRPr="00153F0B" w:rsidRDefault="000A5187" w:rsidP="000A5187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4B144C" w:rsidRPr="00153F0B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153F0B">
        <w:rPr>
          <w:rFonts w:ascii="Arial" w:hAnsi="Arial" w:cs="Arial"/>
          <w:b/>
          <w:color w:val="002060"/>
          <w:sz w:val="20"/>
          <w:szCs w:val="20"/>
          <w:lang w:val="uk-UA"/>
        </w:rPr>
        <w:t>ПАКУВАННЯ</w:t>
      </w:r>
    </w:p>
    <w:p w:rsidR="000A5187" w:rsidRPr="00153F0B" w:rsidRDefault="000A5187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:rsidR="000A5187" w:rsidRPr="00A4311F" w:rsidRDefault="000A5187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A4311F">
        <w:rPr>
          <w:rFonts w:ascii="Arial" w:hAnsi="Arial" w:cs="Arial"/>
          <w:sz w:val="20"/>
          <w:szCs w:val="20"/>
          <w:lang w:val="uk-UA"/>
        </w:rPr>
        <w:t xml:space="preserve">МО-165180    </w:t>
      </w:r>
      <w:r w:rsidRPr="00A4311F">
        <w:rPr>
          <w:rFonts w:ascii="Arial" w:hAnsi="Arial" w:cs="Arial"/>
          <w:sz w:val="20"/>
          <w:szCs w:val="20"/>
          <w:lang w:val="uk-UA"/>
        </w:rPr>
        <w:tab/>
      </w:r>
      <w:r w:rsidRPr="00A4311F">
        <w:rPr>
          <w:rFonts w:ascii="Arial" w:hAnsi="Arial" w:cs="Arial"/>
          <w:sz w:val="20"/>
          <w:szCs w:val="20"/>
          <w:lang w:val="uk-UA"/>
        </w:rPr>
        <w:tab/>
      </w:r>
      <w:r w:rsidRPr="00A4311F">
        <w:rPr>
          <w:rFonts w:ascii="Arial" w:hAnsi="Arial" w:cs="Arial"/>
          <w:sz w:val="20"/>
          <w:szCs w:val="20"/>
          <w:lang w:val="uk-UA"/>
        </w:rPr>
        <w:tab/>
      </w:r>
      <w:r w:rsidRPr="00A4311F">
        <w:rPr>
          <w:rFonts w:ascii="Arial" w:hAnsi="Arial" w:cs="Arial"/>
          <w:sz w:val="20"/>
          <w:szCs w:val="20"/>
          <w:lang w:val="uk-UA"/>
        </w:rPr>
        <w:tab/>
        <w:t>R: 4Х5 мл</w:t>
      </w:r>
    </w:p>
    <w:p w:rsidR="000A5187" w:rsidRPr="00153F0B" w:rsidRDefault="000A5187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:rsidR="000A5187" w:rsidRPr="00153F0B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153F0B">
        <w:rPr>
          <w:rFonts w:ascii="Arial" w:hAnsi="Arial" w:cs="Arial"/>
          <w:b/>
          <w:color w:val="244061" w:themeColor="accent1" w:themeShade="80"/>
          <w:lang w:val="uk-UA"/>
        </w:rPr>
        <w:t>СИМВОЛИ ТА ПОЗНАЧЕННЯ ДЛЯ КОМПОНЕНТІВ І РЕАГЕНТІВ ДІАГНОСТИКИ</w:t>
      </w:r>
    </w:p>
    <w:p w:rsidR="000A5187" w:rsidRPr="00153F0B" w:rsidRDefault="000A5187" w:rsidP="000A5187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</w:p>
    <w:p w:rsidR="000A5187" w:rsidRPr="00153F0B" w:rsidRDefault="00A4311F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3214271" cy="9525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450" cy="95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187" w:rsidRPr="00153F0B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D205BB" w:rsidRPr="00153F0B" w:rsidRDefault="00D205BB" w:rsidP="000A5187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</w:p>
    <w:p w:rsidR="00D205BB" w:rsidRPr="00153F0B" w:rsidRDefault="00D205BB" w:rsidP="000A5187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</w:p>
    <w:p w:rsidR="000A5187" w:rsidRPr="00153F0B" w:rsidRDefault="000A5187" w:rsidP="000A5187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  <w:r w:rsidRPr="00153F0B">
        <w:rPr>
          <w:rStyle w:val="126pt"/>
          <w:sz w:val="20"/>
          <w:szCs w:val="20"/>
          <w:lang w:val="uk-UA"/>
        </w:rPr>
        <w:t xml:space="preserve">Посилання: MO-165180 </w:t>
      </w:r>
      <w:proofErr w:type="spellStart"/>
      <w:r w:rsidRPr="00153F0B">
        <w:rPr>
          <w:sz w:val="20"/>
          <w:szCs w:val="20"/>
          <w:lang w:val="uk-UA"/>
        </w:rPr>
        <w:t>Rev</w:t>
      </w:r>
      <w:proofErr w:type="spellEnd"/>
      <w:r w:rsidRPr="00153F0B">
        <w:rPr>
          <w:sz w:val="20"/>
          <w:szCs w:val="20"/>
          <w:lang w:val="uk-UA"/>
        </w:rPr>
        <w:t>: березень 2016</w:t>
      </w:r>
    </w:p>
    <w:p w:rsidR="000A5187" w:rsidRPr="00153F0B" w:rsidRDefault="000A5187" w:rsidP="000A5187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0A5187" w:rsidRPr="00153F0B" w:rsidRDefault="000A5187" w:rsidP="000A5187">
      <w:pPr>
        <w:spacing w:after="0" w:line="240" w:lineRule="auto"/>
        <w:rPr>
          <w:lang w:val="uk-UA"/>
        </w:rPr>
      </w:pPr>
      <w:proofErr w:type="spellStart"/>
      <w:r w:rsidRPr="00153F0B">
        <w:rPr>
          <w:lang w:val="uk-UA"/>
        </w:rPr>
        <w:t>Monlab</w:t>
      </w:r>
      <w:proofErr w:type="spellEnd"/>
      <w:r w:rsidRPr="00153F0B">
        <w:rPr>
          <w:lang w:val="uk-UA"/>
        </w:rPr>
        <w:t xml:space="preserve"> SL Сельва де Мар 48 08019 Барселона (Іспанія) тел. +34 93 433 58 60 факс +34 93 436 38 94 </w:t>
      </w:r>
      <w:r w:rsidRPr="00153F0B">
        <w:rPr>
          <w:rStyle w:val="110"/>
          <w:lang w:val="uk-UA"/>
        </w:rPr>
        <w:t>p</w:t>
      </w:r>
      <w:hyperlink r:id="rId11" w:history="1">
        <w:r w:rsidRPr="00153F0B">
          <w:rPr>
            <w:rStyle w:val="a8"/>
            <w:lang w:val="uk-UA"/>
          </w:rPr>
          <w:t>edidos@monlab.com</w:t>
        </w:r>
      </w:hyperlink>
      <w:r w:rsidRPr="00153F0B">
        <w:rPr>
          <w:rStyle w:val="110"/>
          <w:lang w:val="uk-UA"/>
        </w:rPr>
        <w:t xml:space="preserve"> </w:t>
      </w:r>
      <w:hyperlink r:id="rId12" w:history="1">
        <w:r w:rsidRPr="00153F0B">
          <w:rPr>
            <w:rStyle w:val="a8"/>
            <w:lang w:val="uk-UA"/>
          </w:rPr>
          <w:t>www.monlab.com</w:t>
        </w:r>
      </w:hyperlink>
    </w:p>
    <w:p w:rsidR="000A5187" w:rsidRPr="00153F0B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0A5187" w:rsidRPr="00153F0B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75CB6"/>
    <w:multiLevelType w:val="multilevel"/>
    <w:tmpl w:val="011AC0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F1831"/>
    <w:multiLevelType w:val="multilevel"/>
    <w:tmpl w:val="785249C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B42EC"/>
    <w:multiLevelType w:val="multilevel"/>
    <w:tmpl w:val="38184E1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646D6"/>
    <w:multiLevelType w:val="multilevel"/>
    <w:tmpl w:val="94923EB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627319"/>
    <w:multiLevelType w:val="multilevel"/>
    <w:tmpl w:val="B0D0C4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5103CB"/>
    <w:multiLevelType w:val="hybridMultilevel"/>
    <w:tmpl w:val="24CAE4CE"/>
    <w:lvl w:ilvl="0" w:tplc="85C444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81726"/>
    <w:multiLevelType w:val="multilevel"/>
    <w:tmpl w:val="632AA01E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1C40D0"/>
    <w:multiLevelType w:val="multilevel"/>
    <w:tmpl w:val="511630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CA1EE0"/>
    <w:multiLevelType w:val="multilevel"/>
    <w:tmpl w:val="6CD2124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842233B"/>
    <w:multiLevelType w:val="hybridMultilevel"/>
    <w:tmpl w:val="D2EC3540"/>
    <w:lvl w:ilvl="0" w:tplc="8672617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EC59FE"/>
    <w:multiLevelType w:val="multilevel"/>
    <w:tmpl w:val="7DBADD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991AE7"/>
    <w:multiLevelType w:val="multilevel"/>
    <w:tmpl w:val="811465D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885A81"/>
    <w:multiLevelType w:val="multilevel"/>
    <w:tmpl w:val="7A80FCC2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6416D1"/>
    <w:multiLevelType w:val="hybridMultilevel"/>
    <w:tmpl w:val="AB6251BC"/>
    <w:lvl w:ilvl="0" w:tplc="F52AF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202F50"/>
    <w:multiLevelType w:val="multilevel"/>
    <w:tmpl w:val="811465D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A96AC4"/>
    <w:multiLevelType w:val="multilevel"/>
    <w:tmpl w:val="4B322C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232D3B"/>
    <w:multiLevelType w:val="multilevel"/>
    <w:tmpl w:val="D6B0D5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0758EE"/>
    <w:multiLevelType w:val="hybridMultilevel"/>
    <w:tmpl w:val="B7A4B510"/>
    <w:lvl w:ilvl="0" w:tplc="412454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ADB6628"/>
    <w:multiLevelType w:val="multilevel"/>
    <w:tmpl w:val="BEC2C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46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6"/>
  </w:num>
  <w:num w:numId="2">
    <w:abstractNumId w:val="47"/>
  </w:num>
  <w:num w:numId="3">
    <w:abstractNumId w:val="35"/>
  </w:num>
  <w:num w:numId="4">
    <w:abstractNumId w:val="45"/>
  </w:num>
  <w:num w:numId="5">
    <w:abstractNumId w:val="1"/>
  </w:num>
  <w:num w:numId="6">
    <w:abstractNumId w:val="19"/>
  </w:num>
  <w:num w:numId="7">
    <w:abstractNumId w:val="43"/>
  </w:num>
  <w:num w:numId="8">
    <w:abstractNumId w:val="13"/>
  </w:num>
  <w:num w:numId="9">
    <w:abstractNumId w:val="9"/>
  </w:num>
  <w:num w:numId="10">
    <w:abstractNumId w:val="27"/>
  </w:num>
  <w:num w:numId="11">
    <w:abstractNumId w:val="10"/>
  </w:num>
  <w:num w:numId="12">
    <w:abstractNumId w:val="3"/>
  </w:num>
  <w:num w:numId="13">
    <w:abstractNumId w:val="40"/>
  </w:num>
  <w:num w:numId="14">
    <w:abstractNumId w:val="22"/>
  </w:num>
  <w:num w:numId="15">
    <w:abstractNumId w:val="36"/>
  </w:num>
  <w:num w:numId="16">
    <w:abstractNumId w:val="21"/>
  </w:num>
  <w:num w:numId="17">
    <w:abstractNumId w:val="11"/>
  </w:num>
  <w:num w:numId="18">
    <w:abstractNumId w:val="25"/>
  </w:num>
  <w:num w:numId="19">
    <w:abstractNumId w:val="0"/>
  </w:num>
  <w:num w:numId="20">
    <w:abstractNumId w:val="48"/>
  </w:num>
  <w:num w:numId="21">
    <w:abstractNumId w:val="14"/>
  </w:num>
  <w:num w:numId="22">
    <w:abstractNumId w:val="2"/>
  </w:num>
  <w:num w:numId="23">
    <w:abstractNumId w:val="30"/>
  </w:num>
  <w:num w:numId="24">
    <w:abstractNumId w:val="32"/>
  </w:num>
  <w:num w:numId="25">
    <w:abstractNumId w:val="24"/>
  </w:num>
  <w:num w:numId="26">
    <w:abstractNumId w:val="8"/>
  </w:num>
  <w:num w:numId="27">
    <w:abstractNumId w:val="39"/>
  </w:num>
  <w:num w:numId="28">
    <w:abstractNumId w:val="42"/>
  </w:num>
  <w:num w:numId="29">
    <w:abstractNumId w:val="41"/>
  </w:num>
  <w:num w:numId="30">
    <w:abstractNumId w:val="7"/>
  </w:num>
  <w:num w:numId="31">
    <w:abstractNumId w:val="4"/>
  </w:num>
  <w:num w:numId="32">
    <w:abstractNumId w:val="37"/>
  </w:num>
  <w:num w:numId="33">
    <w:abstractNumId w:val="44"/>
  </w:num>
  <w:num w:numId="34">
    <w:abstractNumId w:val="23"/>
  </w:num>
  <w:num w:numId="35">
    <w:abstractNumId w:val="15"/>
  </w:num>
  <w:num w:numId="36">
    <w:abstractNumId w:val="6"/>
  </w:num>
  <w:num w:numId="37">
    <w:abstractNumId w:val="5"/>
  </w:num>
  <w:num w:numId="38">
    <w:abstractNumId w:val="29"/>
  </w:num>
  <w:num w:numId="39">
    <w:abstractNumId w:val="26"/>
  </w:num>
  <w:num w:numId="40">
    <w:abstractNumId w:val="18"/>
  </w:num>
  <w:num w:numId="41">
    <w:abstractNumId w:val="20"/>
  </w:num>
  <w:num w:numId="42">
    <w:abstractNumId w:val="34"/>
  </w:num>
  <w:num w:numId="43">
    <w:abstractNumId w:val="17"/>
  </w:num>
  <w:num w:numId="44">
    <w:abstractNumId w:val="12"/>
  </w:num>
  <w:num w:numId="45">
    <w:abstractNumId w:val="33"/>
  </w:num>
  <w:num w:numId="46">
    <w:abstractNumId w:val="28"/>
  </w:num>
  <w:num w:numId="47">
    <w:abstractNumId w:val="16"/>
  </w:num>
  <w:num w:numId="48">
    <w:abstractNumId w:val="38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52B57"/>
    <w:rsid w:val="0007676A"/>
    <w:rsid w:val="000769F5"/>
    <w:rsid w:val="00084009"/>
    <w:rsid w:val="000A5187"/>
    <w:rsid w:val="000C0263"/>
    <w:rsid w:val="000F5584"/>
    <w:rsid w:val="000F7011"/>
    <w:rsid w:val="0012517C"/>
    <w:rsid w:val="00125E46"/>
    <w:rsid w:val="00153F0B"/>
    <w:rsid w:val="001731D1"/>
    <w:rsid w:val="001819AA"/>
    <w:rsid w:val="00185EFF"/>
    <w:rsid w:val="001C1677"/>
    <w:rsid w:val="001C1DE9"/>
    <w:rsid w:val="001E5B24"/>
    <w:rsid w:val="001E67EA"/>
    <w:rsid w:val="001F530B"/>
    <w:rsid w:val="00212FA6"/>
    <w:rsid w:val="00281DB7"/>
    <w:rsid w:val="002D4172"/>
    <w:rsid w:val="002F7E64"/>
    <w:rsid w:val="0032073A"/>
    <w:rsid w:val="00325814"/>
    <w:rsid w:val="0036200A"/>
    <w:rsid w:val="00372693"/>
    <w:rsid w:val="00386551"/>
    <w:rsid w:val="00396DC4"/>
    <w:rsid w:val="00420E94"/>
    <w:rsid w:val="00440AFE"/>
    <w:rsid w:val="004B144C"/>
    <w:rsid w:val="004B172B"/>
    <w:rsid w:val="00511BDE"/>
    <w:rsid w:val="005228C6"/>
    <w:rsid w:val="0052678B"/>
    <w:rsid w:val="00527CE3"/>
    <w:rsid w:val="0056416C"/>
    <w:rsid w:val="00571F41"/>
    <w:rsid w:val="0058615B"/>
    <w:rsid w:val="00586BEB"/>
    <w:rsid w:val="0059081E"/>
    <w:rsid w:val="005E64A1"/>
    <w:rsid w:val="006075E4"/>
    <w:rsid w:val="006416E1"/>
    <w:rsid w:val="00642C57"/>
    <w:rsid w:val="00647C6E"/>
    <w:rsid w:val="006537C2"/>
    <w:rsid w:val="0067124C"/>
    <w:rsid w:val="006753EE"/>
    <w:rsid w:val="0069480A"/>
    <w:rsid w:val="006A58E7"/>
    <w:rsid w:val="006E746B"/>
    <w:rsid w:val="006F7925"/>
    <w:rsid w:val="00701C78"/>
    <w:rsid w:val="007104B2"/>
    <w:rsid w:val="0071458E"/>
    <w:rsid w:val="007270ED"/>
    <w:rsid w:val="00777880"/>
    <w:rsid w:val="007C4136"/>
    <w:rsid w:val="007C675A"/>
    <w:rsid w:val="007F3A34"/>
    <w:rsid w:val="00823EFC"/>
    <w:rsid w:val="00840E69"/>
    <w:rsid w:val="0087607D"/>
    <w:rsid w:val="00897DA5"/>
    <w:rsid w:val="008D0449"/>
    <w:rsid w:val="008F32DD"/>
    <w:rsid w:val="00907183"/>
    <w:rsid w:val="00933624"/>
    <w:rsid w:val="00934FAA"/>
    <w:rsid w:val="00957380"/>
    <w:rsid w:val="00986C81"/>
    <w:rsid w:val="00A121D5"/>
    <w:rsid w:val="00A4311F"/>
    <w:rsid w:val="00A44E33"/>
    <w:rsid w:val="00A50034"/>
    <w:rsid w:val="00AB2B24"/>
    <w:rsid w:val="00AD6BD5"/>
    <w:rsid w:val="00B0549D"/>
    <w:rsid w:val="00B063B5"/>
    <w:rsid w:val="00B24DED"/>
    <w:rsid w:val="00B6005D"/>
    <w:rsid w:val="00B61347"/>
    <w:rsid w:val="00B67132"/>
    <w:rsid w:val="00B70A34"/>
    <w:rsid w:val="00B80413"/>
    <w:rsid w:val="00BF4346"/>
    <w:rsid w:val="00C01FDE"/>
    <w:rsid w:val="00C27AA8"/>
    <w:rsid w:val="00C64C7F"/>
    <w:rsid w:val="00D104E5"/>
    <w:rsid w:val="00D10693"/>
    <w:rsid w:val="00D205BB"/>
    <w:rsid w:val="00D32F85"/>
    <w:rsid w:val="00D726C7"/>
    <w:rsid w:val="00D733F7"/>
    <w:rsid w:val="00D96D4B"/>
    <w:rsid w:val="00DB4658"/>
    <w:rsid w:val="00DB72EB"/>
    <w:rsid w:val="00DD35ED"/>
    <w:rsid w:val="00DE2EB0"/>
    <w:rsid w:val="00E275D1"/>
    <w:rsid w:val="00E41777"/>
    <w:rsid w:val="00E60C96"/>
    <w:rsid w:val="00E94547"/>
    <w:rsid w:val="00EB4107"/>
    <w:rsid w:val="00EC2B33"/>
    <w:rsid w:val="00F03E36"/>
    <w:rsid w:val="00F83D84"/>
    <w:rsid w:val="00FB252A"/>
    <w:rsid w:val="00FB5FEE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8EF0"/>
  <w15:docId w15:val="{C23D4716-5564-4420-959E-E6EE3074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paragraph" w:styleId="ad">
    <w:name w:val="No Spacing"/>
    <w:uiPriority w:val="1"/>
    <w:qFormat/>
    <w:rsid w:val="00DD3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4114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40</cp:revision>
  <dcterms:created xsi:type="dcterms:W3CDTF">2022-01-21T10:40:00Z</dcterms:created>
  <dcterms:modified xsi:type="dcterms:W3CDTF">2022-10-07T07:00:00Z</dcterms:modified>
</cp:coreProperties>
</file>