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D6" w:rsidRDefault="00BC23D6" w:rsidP="00BC23D6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A50034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61824" behindDoc="0" locked="0" layoutInCell="1" allowOverlap="1" wp14:anchorId="583A0EE4" wp14:editId="465A19FE">
            <wp:simplePos x="0" y="0"/>
            <wp:positionH relativeFrom="column">
              <wp:posOffset>1268095</wp:posOffset>
            </wp:positionH>
            <wp:positionV relativeFrom="paragraph">
              <wp:posOffset>305435</wp:posOffset>
            </wp:positionV>
            <wp:extent cx="241134" cy="247650"/>
            <wp:effectExtent l="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34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09A404F6" wp14:editId="745F031E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7C07871D" wp14:editId="47D74F0F">
            <wp:extent cx="487680" cy="3352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15B" w:rsidRPr="00A50034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7728" behindDoc="0" locked="0" layoutInCell="1" allowOverlap="1" wp14:anchorId="2A00BF1A" wp14:editId="79B01B50">
            <wp:simplePos x="0" y="0"/>
            <wp:positionH relativeFrom="column">
              <wp:posOffset>732790</wp:posOffset>
            </wp:positionH>
            <wp:positionV relativeFrom="paragraph">
              <wp:posOffset>-699769</wp:posOffset>
            </wp:positionV>
            <wp:extent cx="5143500" cy="678346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164" cy="685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2EB" w:rsidRPr="00A5003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>
        <w:rPr>
          <w:i/>
          <w:noProof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2678B" w:rsidRPr="00A50034" w:rsidRDefault="00BC23D6" w:rsidP="00BC23D6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</w:t>
      </w:r>
      <w:r w:rsidR="00DB72EB" w:rsidRPr="00A5003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A5003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A5003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A5003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A50034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  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784"/>
      </w:tblGrid>
      <w:tr w:rsidR="0052678B" w:rsidRPr="00BC23D6" w:rsidTr="00BC23D6">
        <w:trPr>
          <w:trHeight w:val="670"/>
        </w:trPr>
        <w:tc>
          <w:tcPr>
            <w:tcW w:w="4784" w:type="dxa"/>
          </w:tcPr>
          <w:p w:rsidR="00396DC4" w:rsidRPr="00BC23D6" w:rsidRDefault="00FB5FEE" w:rsidP="00396DC4">
            <w:pPr>
              <w:jc w:val="center"/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BC23D6">
              <w:rPr>
                <w:rStyle w:val="42"/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Фосфор</w:t>
            </w:r>
            <w:r w:rsidR="00084009" w:rsidRPr="00BC23D6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2F7E64" w:rsidRPr="00BC23D6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Mon</w:t>
            </w:r>
            <w:r w:rsidR="00396DC4" w:rsidRPr="00BC23D6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labTest</w:t>
            </w:r>
            <w:proofErr w:type="spellEnd"/>
            <w:r w:rsidR="00396DC4" w:rsidRPr="00BC23D6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®</w:t>
            </w:r>
            <w:r w:rsidR="00FE758A" w:rsidRPr="00BC23D6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                  </w:t>
            </w:r>
            <w:r w:rsidR="002F7E64" w:rsidRPr="00BC23D6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</w:t>
            </w:r>
            <w:r w:rsidR="006537C2" w:rsidRPr="00BC23D6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</w:t>
            </w:r>
          </w:p>
          <w:p w:rsidR="0058615B" w:rsidRPr="00BC23D6" w:rsidRDefault="0058615B" w:rsidP="00396DC4">
            <w:pPr>
              <w:jc w:val="center"/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</w:p>
          <w:p w:rsidR="0058615B" w:rsidRPr="00BC23D6" w:rsidRDefault="00FB5FEE" w:rsidP="00FB5FEE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130"/>
                <w:rFonts w:ascii="Times New Roman" w:hAnsi="Times New Roman" w:cs="Times New Roman"/>
                <w:b w:val="0"/>
                <w:bCs w:val="0"/>
                <w:sz w:val="18"/>
                <w:szCs w:val="18"/>
                <w:lang w:val="uk-UA"/>
              </w:rPr>
            </w:pPr>
            <w:proofErr w:type="spellStart"/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Фосфомолібдат</w:t>
            </w:r>
            <w:proofErr w:type="spellEnd"/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 УФ</w:t>
            </w:r>
          </w:p>
        </w:tc>
      </w:tr>
    </w:tbl>
    <w:p w:rsidR="00DA7849" w:rsidRPr="00BC23D6" w:rsidRDefault="00DA7849" w:rsidP="00DA7849">
      <w:pPr>
        <w:spacing w:after="0" w:line="240" w:lineRule="auto"/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</w:p>
    <w:p w:rsidR="00084009" w:rsidRPr="00BC23D6" w:rsidRDefault="00084009" w:rsidP="00EB4107">
      <w:pPr>
        <w:spacing w:after="0" w:line="240" w:lineRule="auto"/>
        <w:jc w:val="center"/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  <w:r w:rsidRPr="00BC23D6"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Кількісне визначення </w:t>
      </w:r>
      <w:r w:rsidR="00FB5FEE" w:rsidRPr="00BC23D6"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>фосфору</w:t>
      </w:r>
      <w:r w:rsidRPr="00BC23D6">
        <w:rPr>
          <w:rStyle w:val="30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 </w:t>
      </w:r>
    </w:p>
    <w:p w:rsidR="0058615B" w:rsidRPr="00BC23D6" w:rsidRDefault="0058615B" w:rsidP="0058615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BC23D6">
        <w:rPr>
          <w:rFonts w:ascii="Times New Roman" w:hAnsi="Times New Roman" w:cs="Times New Roman"/>
          <w:i/>
          <w:sz w:val="18"/>
          <w:szCs w:val="18"/>
          <w:lang w:val="uk-UA"/>
        </w:rPr>
        <w:t>in</w:t>
      </w:r>
      <w:proofErr w:type="spellEnd"/>
      <w:r w:rsidRPr="00BC23D6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BC23D6">
        <w:rPr>
          <w:rFonts w:ascii="Times New Roman" w:hAnsi="Times New Roman" w:cs="Times New Roman"/>
          <w:i/>
          <w:sz w:val="18"/>
          <w:szCs w:val="18"/>
          <w:lang w:val="uk-UA"/>
        </w:rPr>
        <w:t>vitro</w:t>
      </w:r>
      <w:proofErr w:type="spellEnd"/>
      <w:r w:rsidRPr="00BC23D6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396DC4" w:rsidRPr="00BC23D6" w:rsidRDefault="00777880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sz w:val="18"/>
          <w:szCs w:val="18"/>
          <w:lang w:val="uk-UA"/>
        </w:rPr>
        <w:t>Зберігати</w:t>
      </w:r>
      <w:r w:rsidR="00396DC4"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при </w:t>
      </w:r>
      <w:r w:rsidRPr="00BC23D6">
        <w:rPr>
          <w:rFonts w:ascii="Times New Roman" w:hAnsi="Times New Roman" w:cs="Times New Roman"/>
          <w:sz w:val="18"/>
          <w:szCs w:val="18"/>
          <w:lang w:val="uk-UA"/>
        </w:rPr>
        <w:t>температурі</w:t>
      </w:r>
      <w:r w:rsidR="00396DC4"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2 - 8°C.</w:t>
      </w:r>
    </w:p>
    <w:p w:rsidR="00396DC4" w:rsidRPr="00BC23D6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ПРИНЦИП Д</w:t>
      </w:r>
      <w:r w:rsidR="00777880"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ІЇ МЕТОДУ</w:t>
      </w:r>
    </w:p>
    <w:p w:rsidR="006537C2" w:rsidRPr="00BC23D6" w:rsidRDefault="00396DC4" w:rsidP="0058615B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</w:p>
    <w:p w:rsidR="00511BDE" w:rsidRPr="00BC23D6" w:rsidRDefault="00511BDE" w:rsidP="00511BDE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Прямий метод визначення неорганічного фосфату.</w:t>
      </w:r>
    </w:p>
    <w:p w:rsidR="00511BDE" w:rsidRPr="00BC23D6" w:rsidRDefault="00511BDE" w:rsidP="00511BDE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Неорганічний фосфат реагує в кислому середовищі з молібдатом амонію з утворенням фосфомолібдатного комплексу жовтого кольору.</w:t>
      </w:r>
    </w:p>
    <w:p w:rsidR="00FB5FEE" w:rsidRPr="00BC23D6" w:rsidRDefault="00511BDE" w:rsidP="00511BD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Інтенсивність утвореного кольору пропорційна концентрації неорганічного фосфору в зразку</w:t>
      </w:r>
      <w:r w:rsidRPr="00BC23D6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1,2</w:t>
      </w:r>
      <w:r w:rsidR="00FB5FEE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C01FDE" w:rsidRPr="00BC23D6" w:rsidRDefault="00C01FDE" w:rsidP="006537C2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E275D1" w:rsidRPr="00BC23D6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КЛІНІЧНЕ ЗНАЧЕННЯ</w:t>
      </w:r>
    </w:p>
    <w:p w:rsidR="00511BDE" w:rsidRPr="00BC23D6" w:rsidRDefault="00511BDE" w:rsidP="00511BDE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511BDE" w:rsidRPr="00BC23D6" w:rsidRDefault="00511BDE" w:rsidP="00511BDE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Фосфор є важливим мінералом для формування кісткової тканини і необхідний кожній клітині організму для нормальної роботи. Приблизно 85% фосфору в організмі міститься в кістках і зубах.</w:t>
      </w:r>
    </w:p>
    <w:p w:rsidR="00511BDE" w:rsidRPr="00BC23D6" w:rsidRDefault="00511BDE" w:rsidP="00511BDE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Низький рівень фосфору може бути викликаний гіпервітамінозом D, первинним гіперпаратиреозом, порушенням ниркових канальців, антацидами або порушенням всмоктування.</w:t>
      </w:r>
    </w:p>
    <w:p w:rsidR="00511BDE" w:rsidRPr="00BC23D6" w:rsidRDefault="00511BDE" w:rsidP="00511BDE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Високий рівень фосфору може бути викликаний дієтою, метастазами в кістках, захворюваннями печінки, вживанням алкоголю, діареєю та блювотою</w:t>
      </w:r>
      <w:r w:rsidRPr="00BC23D6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1,5,6.</w:t>
      </w:r>
    </w:p>
    <w:p w:rsidR="00FB5FEE" w:rsidRPr="00BC23D6" w:rsidRDefault="00511BDE" w:rsidP="00511BD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</w:p>
    <w:p w:rsidR="00907183" w:rsidRPr="00BC23D6" w:rsidRDefault="0071458E" w:rsidP="00C01FDE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BC23D6">
        <w:rPr>
          <w:rFonts w:ascii="Times New Roman" w:hAnsi="Times New Roman" w:cs="Times New Roman"/>
          <w:sz w:val="18"/>
          <w:szCs w:val="18"/>
          <w:lang w:val="uk-UA"/>
        </w:rPr>
        <w:tab/>
        <w:t xml:space="preserve">  </w:t>
      </w:r>
    </w:p>
    <w:p w:rsidR="00DB72EB" w:rsidRPr="00BC23D6" w:rsidRDefault="00E275D1" w:rsidP="00DA7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</w:pPr>
      <w:r w:rsidRPr="00BC23D6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BC23D6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BC23D6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9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3799"/>
      </w:tblGrid>
      <w:tr w:rsidR="00DA7849" w:rsidRPr="0055731B" w:rsidTr="00DA7849">
        <w:trPr>
          <w:trHeight w:val="209"/>
        </w:trPr>
        <w:tc>
          <w:tcPr>
            <w:tcW w:w="1163" w:type="dxa"/>
            <w:vAlign w:val="center"/>
          </w:tcPr>
          <w:p w:rsidR="00DA7849" w:rsidRPr="00BC23D6" w:rsidRDefault="00DA7849" w:rsidP="00A80F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A7849" w:rsidRPr="00BC23D6" w:rsidRDefault="00DA7849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R</w:t>
            </w:r>
          </w:p>
          <w:p w:rsidR="00DA7849" w:rsidRPr="00BC23D6" w:rsidRDefault="00DA7849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Молібденовий</w:t>
            </w:r>
          </w:p>
        </w:tc>
        <w:tc>
          <w:tcPr>
            <w:tcW w:w="3799" w:type="dxa"/>
            <w:vAlign w:val="center"/>
          </w:tcPr>
          <w:p w:rsidR="00DA7849" w:rsidRPr="00BC23D6" w:rsidRDefault="00DA7849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Молібдат</w:t>
            </w:r>
            <w:proofErr w:type="spellEnd"/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амонію         0,40 </w:t>
            </w:r>
            <w:proofErr w:type="spellStart"/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мМоль</w:t>
            </w:r>
            <w:proofErr w:type="spellEnd"/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DA7849" w:rsidRPr="00BC23D6" w:rsidRDefault="00DA7849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Серна кислота (H</w:t>
            </w:r>
            <w:r w:rsidRPr="00BC23D6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uk-UA"/>
              </w:rPr>
              <w:t>2</w:t>
            </w: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SO</w:t>
            </w:r>
            <w:r w:rsidRPr="00BC23D6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uk-UA"/>
              </w:rPr>
              <w:t>4</w:t>
            </w: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) 210 </w:t>
            </w:r>
            <w:proofErr w:type="spellStart"/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мМоль</w:t>
            </w:r>
            <w:proofErr w:type="spellEnd"/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Миючі засоби</w:t>
            </w:r>
          </w:p>
        </w:tc>
      </w:tr>
      <w:tr w:rsidR="00DA7849" w:rsidRPr="00BC23D6" w:rsidTr="00DA7849">
        <w:trPr>
          <w:trHeight w:val="259"/>
        </w:trPr>
        <w:tc>
          <w:tcPr>
            <w:tcW w:w="1163" w:type="dxa"/>
          </w:tcPr>
          <w:p w:rsidR="00DA7849" w:rsidRPr="00BC23D6" w:rsidRDefault="00DA7849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DA7849" w:rsidRPr="00BC23D6" w:rsidRDefault="00DA7849" w:rsidP="00A80F8F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ФОСФОР</w:t>
            </w:r>
          </w:p>
        </w:tc>
        <w:tc>
          <w:tcPr>
            <w:tcW w:w="3799" w:type="dxa"/>
          </w:tcPr>
          <w:p w:rsidR="00DA7849" w:rsidRPr="00BC23D6" w:rsidRDefault="00DA784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Водний первинний стандарт фосфору </w:t>
            </w:r>
          </w:p>
          <w:p w:rsidR="00DA7849" w:rsidRPr="00BC23D6" w:rsidRDefault="00DA7849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 мг/</w:t>
            </w:r>
            <w:proofErr w:type="spellStart"/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</w:t>
            </w:r>
            <w:proofErr w:type="spellEnd"/>
          </w:p>
        </w:tc>
      </w:tr>
    </w:tbl>
    <w:p w:rsidR="006F7925" w:rsidRPr="00BC23D6" w:rsidRDefault="006F7925" w:rsidP="006F7925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420E94" w:rsidRPr="00BC23D6" w:rsidRDefault="00420E94" w:rsidP="00420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ЗАПОБІЖНІ ЗАХОДИ</w:t>
      </w:r>
    </w:p>
    <w:p w:rsidR="00571F41" w:rsidRPr="00BC23D6" w:rsidRDefault="00571F41" w:rsidP="007F3A34">
      <w:pPr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</w:p>
    <w:p w:rsidR="001731D1" w:rsidRPr="00BC23D6" w:rsidRDefault="001731D1" w:rsidP="001731D1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R: H314-Викликає сильні опіки шкіри та пошкодження очей.</w:t>
      </w:r>
    </w:p>
    <w:p w:rsidR="007F3A34" w:rsidRPr="00BC23D6" w:rsidRDefault="001731D1" w:rsidP="001731D1">
      <w:pPr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Дотримуйтесь застережних заходів, наведених у MSDS та етикетці продукту.</w:t>
      </w:r>
    </w:p>
    <w:p w:rsidR="001731D1" w:rsidRPr="00BC23D6" w:rsidRDefault="001731D1" w:rsidP="001731D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BC23D6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ПІ</w:t>
      </w:r>
      <w:r w:rsidR="00907183"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ДГОТОВКА</w:t>
      </w:r>
    </w:p>
    <w:p w:rsidR="00DA7849" w:rsidRPr="00BC23D6" w:rsidRDefault="00DA7849" w:rsidP="006A58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bookmarkStart w:id="1" w:name="bookmark26"/>
    </w:p>
    <w:p w:rsidR="00DA7849" w:rsidRPr="00BC23D6" w:rsidRDefault="00FB5FEE" w:rsidP="006A58E7">
      <w:pPr>
        <w:spacing w:after="0" w:line="240" w:lineRule="auto"/>
        <w:jc w:val="both"/>
        <w:rPr>
          <w:rFonts w:ascii="Times New Roman" w:eastAsia="Tahoma" w:hAnsi="Times New Roman" w:cs="Times New Roman"/>
          <w:sz w:val="18"/>
          <w:szCs w:val="18"/>
          <w:lang w:val="uk-UA"/>
        </w:rPr>
      </w:pPr>
      <w:r w:rsidRPr="00BC23D6">
        <w:rPr>
          <w:rFonts w:ascii="Times New Roman" w:eastAsia="Tahoma" w:hAnsi="Times New Roman" w:cs="Times New Roman"/>
          <w:sz w:val="18"/>
          <w:szCs w:val="18"/>
          <w:lang w:val="uk-UA"/>
        </w:rPr>
        <w:t>Всі реагенти готові до використання.</w:t>
      </w:r>
    </w:p>
    <w:p w:rsidR="00185EFF" w:rsidRPr="00BC23D6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ahoma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BC23D6">
        <w:rPr>
          <w:rFonts w:ascii="Times New Roman" w:eastAsia="Tahoma" w:hAnsi="Times New Roman" w:cs="Times New Roman"/>
          <w:b/>
          <w:color w:val="244061" w:themeColor="accent1" w:themeShade="80"/>
          <w:sz w:val="18"/>
          <w:szCs w:val="18"/>
          <w:lang w:val="uk-UA"/>
        </w:rPr>
        <w:t>ЗБЕРІГАННЯ ТА СТАБІЛЬНІ</w:t>
      </w:r>
      <w:r w:rsidR="00185EFF" w:rsidRPr="00BC23D6">
        <w:rPr>
          <w:rFonts w:ascii="Times New Roman" w:eastAsia="Tahoma" w:hAnsi="Times New Roman" w:cs="Times New Roman"/>
          <w:b/>
          <w:color w:val="244061" w:themeColor="accent1" w:themeShade="80"/>
          <w:sz w:val="18"/>
          <w:szCs w:val="18"/>
          <w:lang w:val="uk-UA"/>
        </w:rPr>
        <w:t>СТЬ</w:t>
      </w:r>
    </w:p>
    <w:bookmarkEnd w:id="1"/>
    <w:p w:rsidR="00DA7849" w:rsidRPr="00BC23D6" w:rsidRDefault="006E746B" w:rsidP="00DA784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</w:p>
    <w:p w:rsidR="001731D1" w:rsidRPr="00BC23D6" w:rsidRDefault="001731D1" w:rsidP="00DA7849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Усі компоненти набору стабільні до закінчення терміну </w:t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lastRenderedPageBreak/>
        <w:t>придатності, зазначеного на етикетці, при зберіганні в щільно закритих при 2-8°C, захищеному від світла та забруднення під час використання.</w:t>
      </w:r>
    </w:p>
    <w:p w:rsidR="001731D1" w:rsidRPr="00BC23D6" w:rsidRDefault="00B24DED" w:rsidP="001731D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Не використовуйте реагенти</w:t>
      </w:r>
      <w:r w:rsidR="001731D1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після закінчення терміну придатності.</w:t>
      </w:r>
    </w:p>
    <w:p w:rsidR="001731D1" w:rsidRPr="00BC23D6" w:rsidRDefault="001731D1" w:rsidP="001731D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7F3A34" w:rsidRPr="00BC23D6" w:rsidRDefault="00571F41" w:rsidP="001731D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b/>
          <w:sz w:val="18"/>
          <w:szCs w:val="18"/>
          <w:lang w:val="uk-UA"/>
        </w:rPr>
        <w:t>Ознаки псування реагенту</w:t>
      </w:r>
      <w:r w:rsidRPr="00BC23D6">
        <w:rPr>
          <w:rFonts w:ascii="Times New Roman" w:hAnsi="Times New Roman" w:cs="Times New Roman"/>
          <w:sz w:val="18"/>
          <w:szCs w:val="18"/>
          <w:lang w:val="uk-UA"/>
        </w:rPr>
        <w:t>:</w:t>
      </w:r>
    </w:p>
    <w:p w:rsidR="0012517C" w:rsidRPr="00BC23D6" w:rsidRDefault="001731D1" w:rsidP="0012517C">
      <w:pPr>
        <w:pStyle w:val="20"/>
        <w:numPr>
          <w:ilvl w:val="0"/>
          <w:numId w:val="36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Наявність частинок та помутніння.</w:t>
      </w:r>
      <w:r w:rsidR="0012517C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12517C" w:rsidRPr="00BC23D6" w:rsidRDefault="001731D1" w:rsidP="0012517C">
      <w:pPr>
        <w:pStyle w:val="20"/>
        <w:numPr>
          <w:ilvl w:val="0"/>
          <w:numId w:val="36"/>
        </w:numPr>
        <w:shd w:val="clear" w:color="auto" w:fill="auto"/>
        <w:tabs>
          <w:tab w:val="left" w:pos="11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Пуста абсорбція (A) при 340 нм</w:t>
      </w:r>
      <w:r w:rsidR="0012517C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&gt; 0.54</w:t>
      </w:r>
    </w:p>
    <w:p w:rsidR="00701C78" w:rsidRPr="00BC23D6" w:rsidRDefault="00701C78" w:rsidP="007F3A34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BC23D6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ДО</w:t>
      </w:r>
      <w:r w:rsidR="006E746B"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ДАТКОВЕ ОБЛАДНАННЯ</w:t>
      </w:r>
    </w:p>
    <w:p w:rsidR="00185EFF" w:rsidRPr="00BC23D6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sz w:val="18"/>
          <w:szCs w:val="18"/>
          <w:lang w:val="uk-UA"/>
        </w:rPr>
        <w:t>-</w:t>
      </w:r>
      <w:r w:rsidR="00281DB7"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Спектрофотометр </w:t>
      </w:r>
      <w:r w:rsidR="000F7011" w:rsidRPr="00BC23D6">
        <w:rPr>
          <w:rFonts w:ascii="Times New Roman" w:hAnsi="Times New Roman" w:cs="Times New Roman"/>
          <w:sz w:val="18"/>
          <w:szCs w:val="18"/>
          <w:lang w:val="uk-UA"/>
        </w:rPr>
        <w:t>або</w:t>
      </w:r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колориметр, </w:t>
      </w:r>
      <w:r w:rsidR="000F7011" w:rsidRPr="00BC23D6">
        <w:rPr>
          <w:rFonts w:ascii="Times New Roman" w:hAnsi="Times New Roman" w:cs="Times New Roman"/>
          <w:sz w:val="18"/>
          <w:szCs w:val="18"/>
          <w:lang w:val="uk-UA"/>
        </w:rPr>
        <w:t>що вимірює</w:t>
      </w:r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при</w:t>
      </w:r>
      <w:r w:rsidR="00AD6BD5"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12517C" w:rsidRPr="00BC23D6">
        <w:rPr>
          <w:rFonts w:ascii="Times New Roman" w:hAnsi="Times New Roman" w:cs="Times New Roman"/>
          <w:sz w:val="18"/>
          <w:szCs w:val="18"/>
          <w:lang w:val="uk-UA"/>
        </w:rPr>
        <w:t>340</w:t>
      </w:r>
      <w:r w:rsidR="00701C78"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BC23D6">
        <w:rPr>
          <w:rFonts w:ascii="Times New Roman" w:hAnsi="Times New Roman" w:cs="Times New Roman"/>
          <w:sz w:val="18"/>
          <w:szCs w:val="18"/>
          <w:lang w:val="uk-UA"/>
        </w:rPr>
        <w:t>нм</w:t>
      </w:r>
      <w:r w:rsidR="00701C78" w:rsidRPr="00BC23D6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647C6E" w:rsidRPr="00BC23D6" w:rsidRDefault="007F3A34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-</w:t>
      </w:r>
      <w:r w:rsidR="00647C6E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701C78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Відповідні кювети 1,0 см шляху світла.</w:t>
      </w:r>
    </w:p>
    <w:p w:rsidR="00933624" w:rsidRPr="00BC23D6" w:rsidRDefault="00647C6E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- </w:t>
      </w:r>
      <w:r w:rsidR="000F7011" w:rsidRPr="00BC23D6">
        <w:rPr>
          <w:rFonts w:ascii="Times New Roman" w:hAnsi="Times New Roman" w:cs="Times New Roman"/>
          <w:sz w:val="18"/>
          <w:szCs w:val="18"/>
          <w:lang w:val="uk-UA"/>
        </w:rPr>
        <w:t>Загальне лабораторн</w:t>
      </w:r>
      <w:r w:rsidR="00185EFF" w:rsidRPr="00BC23D6">
        <w:rPr>
          <w:rFonts w:ascii="Times New Roman" w:hAnsi="Times New Roman" w:cs="Times New Roman"/>
          <w:sz w:val="18"/>
          <w:szCs w:val="18"/>
          <w:lang w:val="uk-UA"/>
        </w:rPr>
        <w:t>е об</w:t>
      </w:r>
      <w:r w:rsidR="000F7011" w:rsidRPr="00BC23D6">
        <w:rPr>
          <w:rFonts w:ascii="Times New Roman" w:hAnsi="Times New Roman" w:cs="Times New Roman"/>
          <w:sz w:val="18"/>
          <w:szCs w:val="18"/>
          <w:lang w:val="uk-UA"/>
        </w:rPr>
        <w:t>ладнання</w:t>
      </w:r>
      <w:r w:rsidR="00B24DED" w:rsidRPr="00BC23D6"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>(Прим.1,2)</w:t>
      </w:r>
      <w:r w:rsidR="007F3A34" w:rsidRPr="00BC23D6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933624" w:rsidRPr="00BC23D6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ПРОБИ</w:t>
      </w:r>
    </w:p>
    <w:p w:rsidR="00E60C96" w:rsidRPr="00BC23D6" w:rsidRDefault="00E60C96" w:rsidP="0056416C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1731D1" w:rsidRPr="00BC23D6" w:rsidRDefault="001731D1" w:rsidP="001731D1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- Сироватка або плазма </w:t>
      </w:r>
      <w:r w:rsidRPr="00BC23D6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1,5</w:t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p w:rsidR="001731D1" w:rsidRPr="00BC23D6" w:rsidRDefault="001731D1" w:rsidP="001731D1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Без гемолізу. Сироватку або плазму слід видалити зі згустку якомога швидше, щоб уникнути підвищення вмісту фосфору в сироватці крові внаслідок гідролізу або витоку фосфату, наявного в еритроцитах.</w:t>
      </w:r>
    </w:p>
    <w:p w:rsidR="001731D1" w:rsidRPr="00BC23D6" w:rsidRDefault="001731D1" w:rsidP="001731D1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Стабільність: 7 днів при 2-8°C.</w:t>
      </w:r>
    </w:p>
    <w:p w:rsidR="001731D1" w:rsidRPr="00BC23D6" w:rsidRDefault="001731D1" w:rsidP="001731D1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- Сеча </w:t>
      </w:r>
      <w:r w:rsidRPr="00BC23D6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1,2</w:t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(24 год</w:t>
      </w:r>
      <w:r w:rsidR="00A5003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):</w:t>
      </w:r>
    </w:p>
    <w:p w:rsidR="001731D1" w:rsidRPr="00BC23D6" w:rsidRDefault="001731D1" w:rsidP="001731D1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Зібрати зразок у пляшку, що містить 10 мл 10% об/об</w:t>
      </w:r>
      <w:r w:rsidR="00A5003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соляної кислоти (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HCl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), щоб уникнути випадання фосфатних осадів. Доведіть до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pH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2. Розведіть зразок 1/10 дистильованою водою. Змішайте. Помножте результат на 10 (коефіцієнт розведення). Стабільність: 10 днів при 2-8°C</w:t>
      </w:r>
    </w:p>
    <w:p w:rsidR="00701C78" w:rsidRPr="00BC23D6" w:rsidRDefault="00701C78" w:rsidP="001731D1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BC23D6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ПРОЦЕДУРА АНАЛІЗУ</w:t>
      </w:r>
    </w:p>
    <w:p w:rsidR="00D96D4B" w:rsidRPr="00BC23D6" w:rsidRDefault="0056416C" w:rsidP="00DA7849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Умови аналізу</w:t>
      </w:r>
      <w:r w:rsidR="00D96D4B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  <w:r w:rsidR="006075E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………………….</w:t>
      </w:r>
      <w:r w:rsidR="0012517C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340</w:t>
      </w:r>
      <w:r w:rsidR="00D96D4B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нм</w:t>
      </w:r>
    </w:p>
    <w:p w:rsidR="00D96D4B" w:rsidRPr="00BC23D6" w:rsidRDefault="0056416C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Кювета: ………….</w:t>
      </w:r>
      <w:r w:rsidR="00D96D4B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1 </w:t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см довжина світового шляху</w:t>
      </w:r>
    </w:p>
    <w:p w:rsidR="00D96D4B" w:rsidRPr="00BC23D6" w:rsidRDefault="00420E94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Т</w:t>
      </w:r>
      <w:r w:rsidR="006075E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емпература</w:t>
      </w:r>
      <w:r w:rsidR="00D104E5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  <w:r w:rsidR="00D104E5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37°C</w:t>
      </w:r>
      <w:r w:rsidR="0012517C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/ 30°C /</w:t>
      </w:r>
      <w:r w:rsidR="00586BEB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25°C</w:t>
      </w:r>
    </w:p>
    <w:p w:rsidR="0056416C" w:rsidRPr="00BC23D6" w:rsidRDefault="0056416C" w:rsidP="00DA7849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Налаштуйте прилад на нуль </w:t>
      </w:r>
      <w:r w:rsidR="007F3A3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дистильованою водою</w:t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56416C" w:rsidRPr="00BC23D6" w:rsidRDefault="0056416C" w:rsidP="00DA7849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Додайте піпеткою в кювету</w:t>
      </w:r>
      <w:r w:rsidR="00586BEB" w:rsidRPr="00BC23D6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Прим.3)</w:t>
      </w:r>
      <w:r w:rsidRPr="00BC23D6">
        <w:rPr>
          <w:rFonts w:ascii="Times New Roman" w:hAnsi="Times New Roman" w:cs="Times New Roman"/>
          <w:sz w:val="18"/>
          <w:szCs w:val="18"/>
          <w:lang w:val="uk-UA"/>
        </w:rPr>
        <w:t>:</w:t>
      </w:r>
    </w:p>
    <w:tbl>
      <w:tblPr>
        <w:tblStyle w:val="a5"/>
        <w:tblW w:w="5349" w:type="dxa"/>
        <w:tblLook w:val="04A0" w:firstRow="1" w:lastRow="0" w:firstColumn="1" w:lastColumn="0" w:noHBand="0" w:noVBand="1"/>
      </w:tblPr>
      <w:tblGrid>
        <w:gridCol w:w="1953"/>
        <w:gridCol w:w="875"/>
        <w:gridCol w:w="1713"/>
        <w:gridCol w:w="808"/>
      </w:tblGrid>
      <w:tr w:rsidR="00420E94" w:rsidRPr="00BC23D6" w:rsidTr="0056416C">
        <w:trPr>
          <w:trHeight w:val="404"/>
        </w:trPr>
        <w:tc>
          <w:tcPr>
            <w:tcW w:w="1953" w:type="dxa"/>
          </w:tcPr>
          <w:p w:rsidR="00420E94" w:rsidRPr="00BC23D6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75" w:type="dxa"/>
          </w:tcPr>
          <w:p w:rsidR="00420E94" w:rsidRPr="00BC23D6" w:rsidRDefault="00420E94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Пустий</w:t>
            </w:r>
          </w:p>
        </w:tc>
        <w:tc>
          <w:tcPr>
            <w:tcW w:w="1713" w:type="dxa"/>
          </w:tcPr>
          <w:p w:rsidR="00420E94" w:rsidRPr="00BC23D6" w:rsidRDefault="00420E94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</w:t>
            </w:r>
            <w:r w:rsidR="0056416C" w:rsidRPr="00BC23D6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(прим.1,2)</w:t>
            </w:r>
          </w:p>
        </w:tc>
        <w:tc>
          <w:tcPr>
            <w:tcW w:w="808" w:type="dxa"/>
          </w:tcPr>
          <w:p w:rsidR="00420E94" w:rsidRPr="00BC23D6" w:rsidRDefault="00420E94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</w:t>
            </w:r>
          </w:p>
        </w:tc>
      </w:tr>
      <w:tr w:rsidR="00420E94" w:rsidRPr="00BC23D6" w:rsidTr="0056416C">
        <w:tc>
          <w:tcPr>
            <w:tcW w:w="1953" w:type="dxa"/>
          </w:tcPr>
          <w:p w:rsidR="00420E94" w:rsidRPr="00BC23D6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 ( мл)</w:t>
            </w:r>
          </w:p>
        </w:tc>
        <w:tc>
          <w:tcPr>
            <w:tcW w:w="875" w:type="dxa"/>
          </w:tcPr>
          <w:p w:rsidR="00420E94" w:rsidRPr="00BC23D6" w:rsidRDefault="00586BEB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  <w:tc>
          <w:tcPr>
            <w:tcW w:w="1713" w:type="dxa"/>
          </w:tcPr>
          <w:p w:rsidR="00420E94" w:rsidRPr="00BC23D6" w:rsidRDefault="00586BEB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  <w:tc>
          <w:tcPr>
            <w:tcW w:w="808" w:type="dxa"/>
          </w:tcPr>
          <w:p w:rsidR="00420E94" w:rsidRPr="00BC23D6" w:rsidRDefault="00586BEB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1,0</w:t>
            </w:r>
          </w:p>
        </w:tc>
      </w:tr>
      <w:tr w:rsidR="00586BEB" w:rsidRPr="00BC23D6" w:rsidTr="0056416C">
        <w:tc>
          <w:tcPr>
            <w:tcW w:w="1953" w:type="dxa"/>
          </w:tcPr>
          <w:p w:rsidR="00586BEB" w:rsidRPr="00BC23D6" w:rsidRDefault="00586BEB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Стандарт</w:t>
            </w:r>
            <w:r w:rsidRPr="00BC23D6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(</w:t>
            </w:r>
            <w:r w:rsidR="00B24DED" w:rsidRPr="00BC23D6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прим.1,3</w:t>
            </w:r>
            <w:r w:rsidRPr="00BC23D6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)</w:t>
            </w:r>
            <w:r w:rsidR="00C81767"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(мкл)</w:t>
            </w:r>
          </w:p>
        </w:tc>
        <w:tc>
          <w:tcPr>
            <w:tcW w:w="875" w:type="dxa"/>
          </w:tcPr>
          <w:p w:rsidR="00586BEB" w:rsidRPr="00BC23D6" w:rsidRDefault="00586BEB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13" w:type="dxa"/>
          </w:tcPr>
          <w:p w:rsidR="00586BEB" w:rsidRPr="00BC23D6" w:rsidRDefault="0012517C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808" w:type="dxa"/>
          </w:tcPr>
          <w:p w:rsidR="00586BEB" w:rsidRPr="00BC23D6" w:rsidRDefault="00586BEB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</w:tr>
      <w:tr w:rsidR="00420E94" w:rsidRPr="00BC23D6" w:rsidTr="0056416C">
        <w:tc>
          <w:tcPr>
            <w:tcW w:w="1953" w:type="dxa"/>
          </w:tcPr>
          <w:p w:rsidR="00420E94" w:rsidRPr="00BC23D6" w:rsidRDefault="00420E94" w:rsidP="006075E4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Проба (мкл)</w:t>
            </w:r>
          </w:p>
        </w:tc>
        <w:tc>
          <w:tcPr>
            <w:tcW w:w="875" w:type="dxa"/>
          </w:tcPr>
          <w:p w:rsidR="00420E94" w:rsidRPr="00BC23D6" w:rsidRDefault="00586BEB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13" w:type="dxa"/>
          </w:tcPr>
          <w:p w:rsidR="00420E94" w:rsidRPr="00BC23D6" w:rsidRDefault="00586BEB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808" w:type="dxa"/>
          </w:tcPr>
          <w:p w:rsidR="00420E94" w:rsidRPr="00BC23D6" w:rsidRDefault="00420E94" w:rsidP="00B24DED">
            <w:pPr>
              <w:pStyle w:val="20"/>
              <w:shd w:val="clear" w:color="auto" w:fill="auto"/>
              <w:tabs>
                <w:tab w:val="left" w:pos="365"/>
                <w:tab w:val="left" w:leader="underscore" w:pos="3413"/>
                <w:tab w:val="left" w:leader="underscore" w:pos="4051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</w:tr>
    </w:tbl>
    <w:p w:rsidR="00D96D4B" w:rsidRPr="00BC23D6" w:rsidRDefault="00D96D4B" w:rsidP="00D96D4B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71458E" w:rsidRPr="00BC23D6" w:rsidRDefault="0071458E" w:rsidP="0071458E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Змішайте та </w:t>
      </w:r>
      <w:r w:rsidR="0012517C" w:rsidRPr="00BC23D6">
        <w:rPr>
          <w:rFonts w:ascii="Times New Roman" w:hAnsi="Times New Roman" w:cs="Times New Roman"/>
          <w:sz w:val="18"/>
          <w:szCs w:val="18"/>
          <w:lang w:val="uk-UA"/>
        </w:rPr>
        <w:t>інкубуйте протягом 5 хвилин.</w:t>
      </w:r>
    </w:p>
    <w:p w:rsidR="0056416C" w:rsidRPr="00BC23D6" w:rsidRDefault="00D104E5" w:rsidP="0056416C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rPr>
          <w:rFonts w:ascii="Times New Roman" w:eastAsia="Arial Unicode MS" w:hAnsi="Times New Roman" w:cs="Times New Roman"/>
          <w:color w:val="000000"/>
          <w:spacing w:val="-3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sz w:val="18"/>
          <w:szCs w:val="18"/>
          <w:lang w:val="uk-UA"/>
        </w:rPr>
        <w:t>Зчитайте</w:t>
      </w:r>
      <w:r w:rsidR="00934FAA"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372693" w:rsidRPr="00BC23D6">
        <w:rPr>
          <w:rFonts w:ascii="Times New Roman" w:hAnsi="Times New Roman" w:cs="Times New Roman"/>
          <w:sz w:val="18"/>
          <w:szCs w:val="18"/>
          <w:lang w:val="uk-UA"/>
        </w:rPr>
        <w:t>абсорбцію (А)</w:t>
      </w:r>
      <w:r w:rsidR="0012517C"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проби та стандарту, порівняно з пустим.</w:t>
      </w:r>
    </w:p>
    <w:p w:rsidR="00586BEB" w:rsidRPr="00BC23D6" w:rsidRDefault="00DA7849" w:rsidP="00B80413">
      <w:pPr>
        <w:pStyle w:val="ac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auto"/>
        <w:ind w:firstLine="0"/>
        <w:rPr>
          <w:rFonts w:ascii="Times New Roman" w:eastAsia="Arial Unicode MS" w:hAnsi="Times New Roman" w:cs="Times New Roman"/>
          <w:color w:val="000000"/>
          <w:spacing w:val="-3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відходи.</w:t>
      </w:r>
      <w:bookmarkEnd w:id="0"/>
    </w:p>
    <w:p w:rsidR="00DB72EB" w:rsidRPr="00BC23D6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</w:t>
      </w:r>
      <w:r w:rsidR="006E746B"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ОЗРАХУНКИ</w:t>
      </w:r>
    </w:p>
    <w:p w:rsidR="00642C57" w:rsidRPr="00BC23D6" w:rsidRDefault="00B24DED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  <w:r w:rsidRPr="00BC23D6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Сироватка:</w:t>
      </w:r>
      <m:oMath>
        <m:f>
          <m:fPr>
            <m:ctrlPr>
              <w:rPr>
                <w:rStyle w:val="23"/>
                <w:rFonts w:ascii="Cambria Math" w:hAnsi="Cambria Math" w:cs="Times New Roman"/>
                <w:b w:val="0"/>
                <w:bCs w:val="0"/>
                <w:i/>
                <w:sz w:val="18"/>
                <w:szCs w:val="18"/>
                <w:lang w:val="uk-UA"/>
              </w:rPr>
            </m:ctrlPr>
          </m:fPr>
          <m:num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 xml:space="preserve">(А) проби-(А) пустий </m:t>
            </m:r>
          </m:num>
          <m:den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 xml:space="preserve">(А) стандарт-(А) Пустий </m:t>
            </m:r>
          </m:den>
        </m:f>
        <m:r>
          <w:rPr>
            <w:rStyle w:val="23"/>
            <w:rFonts w:ascii="Cambria Math" w:hAnsi="Cambria Math" w:cs="Times New Roman"/>
            <w:sz w:val="18"/>
            <w:szCs w:val="18"/>
            <w:lang w:val="uk-UA"/>
          </w:rPr>
          <m:t xml:space="preserve">х5 </m:t>
        </m:r>
        <m:d>
          <m:dPr>
            <m:ctrlPr>
              <w:rPr>
                <w:rStyle w:val="23"/>
                <w:rFonts w:ascii="Cambria Math" w:hAnsi="Cambria Math" w:cs="Times New Roman"/>
                <w:b w:val="0"/>
                <w:bCs w:val="0"/>
                <w:i/>
                <w:sz w:val="18"/>
                <w:szCs w:val="18"/>
                <w:lang w:val="uk-UA"/>
              </w:rPr>
            </m:ctrlPr>
          </m:dPr>
          <m:e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Стандарт.конц.</m:t>
            </m:r>
          </m:e>
        </m:d>
        <m:r>
          <w:rPr>
            <w:rStyle w:val="23"/>
            <w:rFonts w:ascii="Cambria Math" w:hAnsi="Cambria Math" w:cs="Times New Roman"/>
            <w:sz w:val="18"/>
            <w:szCs w:val="18"/>
            <w:lang w:val="uk-UA"/>
          </w:rPr>
          <m:t>=</m:t>
        </m:r>
        <m:f>
          <m:fPr>
            <m:ctrlPr>
              <w:rPr>
                <w:rStyle w:val="23"/>
                <w:rFonts w:ascii="Cambria Math" w:hAnsi="Cambria Math" w:cs="Times New Roman"/>
                <w:b w:val="0"/>
                <w:bCs w:val="0"/>
                <w:i/>
                <w:sz w:val="18"/>
                <w:szCs w:val="18"/>
                <w:lang w:val="uk-UA"/>
              </w:rPr>
            </m:ctrlPr>
          </m:fPr>
          <m:num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мг</m:t>
            </m:r>
          </m:num>
          <m:den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дл</m:t>
            </m:r>
          </m:den>
        </m:f>
        <m:r>
          <w:rPr>
            <w:rStyle w:val="23"/>
            <w:rFonts w:ascii="Cambria Math" w:hAnsi="Cambria Math" w:cs="Times New Roman"/>
            <w:sz w:val="18"/>
            <w:szCs w:val="18"/>
            <w:lang w:val="uk-UA"/>
          </w:rPr>
          <m:t>форфору</m:t>
        </m:r>
      </m:oMath>
    </w:p>
    <w:p w:rsidR="00B80413" w:rsidRPr="00BC23D6" w:rsidRDefault="00B80413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</w:p>
    <w:p w:rsidR="00B24DED" w:rsidRPr="00BC23D6" w:rsidRDefault="00B24DED" w:rsidP="00B24DED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  <w:r w:rsidRPr="00BC23D6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Сеча:</w:t>
      </w:r>
      <m:oMath>
        <m:f>
          <m:fPr>
            <m:ctrlPr>
              <w:rPr>
                <w:rStyle w:val="23"/>
                <w:rFonts w:ascii="Cambria Math" w:hAnsi="Cambria Math" w:cs="Times New Roman"/>
                <w:b w:val="0"/>
                <w:bCs w:val="0"/>
                <w:i/>
                <w:sz w:val="18"/>
                <w:szCs w:val="18"/>
                <w:lang w:val="uk-UA"/>
              </w:rPr>
            </m:ctrlPr>
          </m:fPr>
          <m:num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 xml:space="preserve">(А) проби-(А) пустий </m:t>
            </m:r>
          </m:num>
          <m:den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 xml:space="preserve">(А) стандарт-(А) Пустий </m:t>
            </m:r>
          </m:den>
        </m:f>
        <m:r>
          <w:rPr>
            <w:rStyle w:val="23"/>
            <w:rFonts w:ascii="Cambria Math" w:hAnsi="Cambria Math" w:cs="Times New Roman"/>
            <w:sz w:val="18"/>
            <w:szCs w:val="18"/>
            <w:lang w:val="uk-UA"/>
          </w:rPr>
          <m:t>х5 о</m:t>
        </m:r>
        <m:sSup>
          <m:sSupPr>
            <m:ctrlPr>
              <w:rPr>
                <w:rStyle w:val="23"/>
                <w:rFonts w:ascii="Cambria Math" w:hAnsi="Cambria Math" w:cs="Times New Roman"/>
                <w:b w:val="0"/>
                <w:bCs w:val="0"/>
                <w:i/>
                <w:sz w:val="18"/>
                <w:szCs w:val="18"/>
                <w:lang w:val="uk-UA"/>
              </w:rPr>
            </m:ctrlPr>
          </m:sSupPr>
          <m:e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б</m:t>
            </m:r>
          </m:e>
          <m:sup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'</m:t>
            </m:r>
          </m:sup>
        </m:sSup>
        <m:r>
          <w:rPr>
            <w:rStyle w:val="23"/>
            <w:rFonts w:ascii="Cambria Math" w:hAnsi="Cambria Math" w:cs="Times New Roman"/>
            <w:sz w:val="18"/>
            <w:szCs w:val="18"/>
            <w:lang w:val="uk-UA"/>
          </w:rPr>
          <m:t xml:space="preserve">єму сечі24 год. </m:t>
        </m:r>
        <m:d>
          <m:dPr>
            <m:ctrlPr>
              <w:rPr>
                <w:rStyle w:val="23"/>
                <w:rFonts w:ascii="Cambria Math" w:hAnsi="Cambria Math" w:cs="Times New Roman"/>
                <w:b w:val="0"/>
                <w:bCs w:val="0"/>
                <w:i/>
                <w:sz w:val="18"/>
                <w:szCs w:val="18"/>
                <w:lang w:val="uk-UA"/>
              </w:rPr>
            </m:ctrlPr>
          </m:dPr>
          <m:e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дл</m:t>
            </m:r>
          </m:e>
        </m:d>
        <m:r>
          <w:rPr>
            <w:rStyle w:val="23"/>
            <w:rFonts w:ascii="Cambria Math" w:hAnsi="Cambria Math" w:cs="Times New Roman"/>
            <w:sz w:val="18"/>
            <w:szCs w:val="18"/>
            <w:lang w:val="uk-UA"/>
          </w:rPr>
          <m:t>=</m:t>
        </m:r>
        <m:f>
          <m:fPr>
            <m:ctrlPr>
              <w:rPr>
                <w:rStyle w:val="23"/>
                <w:rFonts w:ascii="Cambria Math" w:hAnsi="Cambria Math" w:cs="Times New Roman"/>
                <w:b w:val="0"/>
                <w:bCs w:val="0"/>
                <w:i/>
                <w:sz w:val="18"/>
                <w:szCs w:val="18"/>
                <w:lang w:val="uk-UA"/>
              </w:rPr>
            </m:ctrlPr>
          </m:fPr>
          <m:num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мг</m:t>
            </m:r>
          </m:num>
          <m:den>
            <m:r>
              <w:rPr>
                <w:rStyle w:val="23"/>
                <w:rFonts w:ascii="Cambria Math" w:hAnsi="Cambria Math" w:cs="Times New Roman"/>
                <w:sz w:val="18"/>
                <w:szCs w:val="18"/>
                <w:lang w:val="uk-UA"/>
              </w:rPr>
              <m:t>дл</m:t>
            </m:r>
          </m:den>
        </m:f>
      </m:oMath>
      <w:r w:rsidRPr="00BC23D6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24 год фосфору</w:t>
      </w:r>
    </w:p>
    <w:p w:rsidR="00B24DED" w:rsidRPr="00BC23D6" w:rsidRDefault="00B24DED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</w:p>
    <w:p w:rsidR="00B80413" w:rsidRPr="00BC23D6" w:rsidRDefault="00586BEB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  <w:r w:rsidRPr="00BC23D6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Коеф</w:t>
      </w:r>
      <w:r w:rsidR="00B24DED" w:rsidRPr="00BC23D6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іцієнт перерахунку: мг/</w:t>
      </w:r>
      <w:proofErr w:type="spellStart"/>
      <w:r w:rsidR="00B24DED" w:rsidRPr="00BC23D6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дл</w:t>
      </w:r>
      <w:proofErr w:type="spellEnd"/>
      <w:r w:rsidR="00B24DED" w:rsidRPr="00BC23D6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 xml:space="preserve"> х 0,323 =</w:t>
      </w:r>
      <w:r w:rsidR="00A50034" w:rsidRPr="00BC23D6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 xml:space="preserve"> </w:t>
      </w:r>
      <w:r w:rsidR="00B24DED" w:rsidRPr="00BC23D6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м</w:t>
      </w:r>
      <w:r w:rsidRPr="00BC23D6"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  <w:t>моль/л</w:t>
      </w:r>
    </w:p>
    <w:p w:rsidR="00372693" w:rsidRPr="00BC23D6" w:rsidRDefault="00372693" w:rsidP="00372693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b w:val="0"/>
          <w:bCs w:val="0"/>
          <w:sz w:val="18"/>
          <w:szCs w:val="18"/>
          <w:lang w:val="uk-UA"/>
        </w:rPr>
      </w:pPr>
    </w:p>
    <w:p w:rsidR="00933624" w:rsidRPr="00BC23D6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 xml:space="preserve">КОНТРОЛЬ </w:t>
      </w:r>
      <w:r w:rsidR="006E746B"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ЯКОСТІ</w:t>
      </w:r>
    </w:p>
    <w:p w:rsidR="00B61347" w:rsidRPr="00BC23D6" w:rsidRDefault="00B61347" w:rsidP="009336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B80413" w:rsidRPr="00BC23D6" w:rsidRDefault="00B80413" w:rsidP="00B80413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sz w:val="18"/>
          <w:szCs w:val="18"/>
          <w:lang w:val="uk-UA"/>
        </w:rPr>
        <w:t>Контролювання сироваток рекомендуються для контролю ефективності процедур аналізу:</w:t>
      </w:r>
    </w:p>
    <w:p w:rsidR="00B80413" w:rsidRPr="00BC23D6" w:rsidRDefault="00B80413" w:rsidP="00B80413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              Нормальний і патологічний </w:t>
      </w:r>
      <w:r w:rsidRPr="00BC23D6">
        <w:rPr>
          <w:rFonts w:ascii="Times New Roman" w:hAnsi="Times New Roman" w:cs="Times New Roman"/>
          <w:caps/>
          <w:sz w:val="18"/>
          <w:szCs w:val="18"/>
          <w:lang w:val="uk-UA"/>
        </w:rPr>
        <w:t>контроль</w:t>
      </w:r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(MO-165107 і MO-165108).</w:t>
      </w:r>
    </w:p>
    <w:p w:rsidR="00B80413" w:rsidRPr="00BC23D6" w:rsidRDefault="00B80413" w:rsidP="00B80413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      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B80413" w:rsidRPr="00BC23D6" w:rsidRDefault="00B80413" w:rsidP="00B80413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sz w:val="18"/>
          <w:szCs w:val="18"/>
          <w:lang w:val="uk-UA"/>
        </w:rPr>
        <w:lastRenderedPageBreak/>
        <w:t>Кожна лабораторія повинна встановити власну Схему Контролю якості та коригувальні дії, якщо контроль не відповідає допустимим допускам.</w:t>
      </w:r>
    </w:p>
    <w:p w:rsidR="0071458E" w:rsidRPr="00BC23D6" w:rsidRDefault="0071458E" w:rsidP="00F83D84">
      <w:pPr>
        <w:pStyle w:val="20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B61347" w:rsidRPr="00BC23D6" w:rsidRDefault="00DA7849" w:rsidP="00777880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vertAlign w:val="superscript"/>
          <w:lang w:val="uk-UA"/>
        </w:rPr>
      </w:pPr>
      <w:r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РЕФЕРЕНТ</w:t>
      </w:r>
      <w:r w:rsidR="006E746B"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НІ ЗНАЧЕНН</w:t>
      </w:r>
      <w:r w:rsidR="00B61347"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  <w:r w:rsidR="001819AA"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vertAlign w:val="superscript"/>
          <w:lang w:val="uk-UA"/>
        </w:rPr>
        <w:t>1</w:t>
      </w:r>
    </w:p>
    <w:p w:rsidR="0059081E" w:rsidRPr="00BC23D6" w:rsidRDefault="0059081E" w:rsidP="00F83D8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B80413" w:rsidRPr="00BC23D6" w:rsidRDefault="007F3A34" w:rsidP="00B80413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Сироватка або плазма</w:t>
      </w:r>
      <w:r w:rsidR="00B80413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p w:rsidR="00B80413" w:rsidRPr="00BC23D6" w:rsidRDefault="0012517C" w:rsidP="00A50034">
      <w:pPr>
        <w:pStyle w:val="20"/>
        <w:shd w:val="clear" w:color="auto" w:fill="auto"/>
        <w:tabs>
          <w:tab w:val="left" w:pos="1255"/>
        </w:tabs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Діти</w:t>
      </w:r>
      <w:r w:rsidR="00B24DED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  <w:t>4,0 – 7,0</w:t>
      </w:r>
      <w:r w:rsidR="00B80413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7F3A3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мг</w:t>
      </w:r>
      <w:r w:rsidR="00B80413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/</w:t>
      </w:r>
      <w:proofErr w:type="spellStart"/>
      <w:r w:rsidR="007F3A3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  <w:r w:rsidR="00AB2B2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≈ </w:t>
      </w:r>
      <w:r w:rsidR="00B24DED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1,29</w:t>
      </w:r>
      <w:r w:rsidR="00AB2B2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– </w:t>
      </w:r>
      <w:r w:rsidR="00B24DED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2,26 мм</w:t>
      </w:r>
      <w:r w:rsidR="00AB2B2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оль/л</w:t>
      </w:r>
    </w:p>
    <w:p w:rsidR="00B80413" w:rsidRPr="00BC23D6" w:rsidRDefault="0012517C" w:rsidP="00A50034">
      <w:pPr>
        <w:pStyle w:val="20"/>
        <w:shd w:val="clear" w:color="auto" w:fill="auto"/>
        <w:tabs>
          <w:tab w:val="left" w:pos="1265"/>
        </w:tabs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Дорослі</w:t>
      </w:r>
      <w:r w:rsidR="00B24DED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</w:r>
      <w:r w:rsidR="00A5003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B24DED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2,5 – 5,0 </w:t>
      </w:r>
      <w:r w:rsidR="007F3A3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мг</w:t>
      </w:r>
      <w:r w:rsidR="00B80413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/</w:t>
      </w:r>
      <w:proofErr w:type="spellStart"/>
      <w:r w:rsidR="007F3A3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  <w:r w:rsidR="00AB2B2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</w:t>
      </w:r>
      <w:r w:rsidR="00B24DED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≈ 0,80 -1,61</w:t>
      </w:r>
      <w:r w:rsidR="00A5003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м</w:t>
      </w:r>
      <w:r w:rsidR="00AB2B2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моль/ л</w:t>
      </w:r>
    </w:p>
    <w:p w:rsidR="00B80413" w:rsidRPr="00BC23D6" w:rsidRDefault="007F3A34" w:rsidP="00B80413">
      <w:pPr>
        <w:pStyle w:val="2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Сеча</w:t>
      </w:r>
      <w:r w:rsidR="00B80413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  <w:r w:rsidR="00AB2B2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12517C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</w:t>
      </w:r>
    </w:p>
    <w:p w:rsidR="00B80413" w:rsidRPr="00BC23D6" w:rsidRDefault="00A50034" w:rsidP="00B80413">
      <w:pPr>
        <w:pStyle w:val="20"/>
        <w:shd w:val="clear" w:color="auto" w:fill="auto"/>
        <w:tabs>
          <w:tab w:val="left" w:pos="1255"/>
          <w:tab w:val="center" w:pos="2470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            </w:t>
      </w:r>
      <w:r w:rsidR="0012517C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Дорослі</w:t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ab/>
        <w:t>0,4 – 1,3</w:t>
      </w:r>
      <w:r w:rsidR="00B80413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7F3A3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</w:t>
      </w:r>
      <w:r w:rsidR="00AB2B2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/24 </w:t>
      </w:r>
      <w:r w:rsidR="007F3A3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год.</w:t>
      </w:r>
    </w:p>
    <w:p w:rsidR="0059081E" w:rsidRPr="00BC23D6" w:rsidRDefault="0059081E" w:rsidP="00F83D8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B80413" w:rsidRPr="00BC23D6" w:rsidRDefault="00B80413" w:rsidP="00B8041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Ці значе</w:t>
      </w:r>
      <w:r w:rsidR="0012517C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ння призначені для орієнтації; к</w:t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ожна лабораторія повинна встановити свій власний референтний діапазон.</w:t>
      </w:r>
    </w:p>
    <w:p w:rsidR="00F83D84" w:rsidRPr="00BC23D6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B61347" w:rsidRPr="00BC23D6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</w:pPr>
      <w:r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Р</w:t>
      </w:r>
      <w:r w:rsidR="006E746B"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ОБОЧІ</w:t>
      </w:r>
      <w:r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 xml:space="preserve"> ХАРАКТЕРИСТИКИ</w:t>
      </w:r>
    </w:p>
    <w:p w:rsidR="00DA7849" w:rsidRPr="00BC23D6" w:rsidRDefault="00DA7849" w:rsidP="007C675A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="Times New Roman" w:hAnsi="Times New Roman" w:cs="Times New Roman"/>
          <w:sz w:val="18"/>
          <w:szCs w:val="18"/>
          <w:lang w:val="uk-UA"/>
        </w:rPr>
      </w:pPr>
    </w:p>
    <w:p w:rsidR="007C675A" w:rsidRPr="00BC23D6" w:rsidRDefault="00B063B5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Style w:val="23"/>
          <w:rFonts w:ascii="Times New Roman" w:hAnsi="Times New Roman" w:cs="Times New Roman"/>
          <w:sz w:val="18"/>
          <w:szCs w:val="18"/>
          <w:lang w:val="uk-UA"/>
        </w:rPr>
        <w:t>Діапазон вимірювання</w:t>
      </w:r>
      <w:r w:rsidR="007C675A" w:rsidRPr="00BC23D6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Від границі виявлення</w:t>
      </w:r>
      <w:r w:rsidR="007C675A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D726C7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0,</w:t>
      </w:r>
      <w:r w:rsidR="0059081E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00</w:t>
      </w:r>
      <w:r w:rsidR="00AB2B2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</w:t>
      </w:r>
      <w:r w:rsidR="00642C57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мг/</w:t>
      </w:r>
      <w:proofErr w:type="spellStart"/>
      <w:r w:rsidR="0059081E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</w:t>
      </w:r>
      <w:r w:rsidR="00642C57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proofErr w:type="spellEnd"/>
      <w:r w:rsidR="00F83D8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 границі лінійності</w:t>
      </w:r>
      <w:r w:rsidR="00F83D8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AB2B2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35</w:t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мг/</w:t>
      </w:r>
      <w:proofErr w:type="spellStart"/>
      <w:r w:rsidR="0059081E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</w:t>
      </w:r>
      <w:r w:rsidR="00642C57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proofErr w:type="spellEnd"/>
      <w:r w:rsidR="0059081E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B063B5" w:rsidRPr="00BC23D6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b w:val="0"/>
          <w:bCs w:val="0"/>
          <w:color w:val="000000"/>
          <w:sz w:val="18"/>
          <w:szCs w:val="18"/>
          <w:lang w:val="uk-UA" w:bidi="en-US"/>
        </w:rPr>
        <w:t>Якщо концентрація перевищує границю лінійності, розбавте зразок 1/2 NaCl 9 г/л і помножте результат на 2.</w:t>
      </w:r>
    </w:p>
    <w:p w:rsidR="00DA7849" w:rsidRPr="00BC23D6" w:rsidRDefault="00DA7849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7C675A" w:rsidRPr="00BC23D6" w:rsidRDefault="00B063B5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Достовірність</w:t>
      </w:r>
      <w:r w:rsidR="007C675A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:</w:t>
      </w:r>
    </w:p>
    <w:p w:rsidR="00DA7849" w:rsidRPr="00BC23D6" w:rsidRDefault="00DA7849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31"/>
        <w:gridCol w:w="731"/>
        <w:gridCol w:w="606"/>
        <w:gridCol w:w="842"/>
      </w:tblGrid>
      <w:tr w:rsidR="007C675A" w:rsidRPr="00BC23D6" w:rsidTr="00B063B5">
        <w:trPr>
          <w:trHeight w:val="776"/>
        </w:trPr>
        <w:tc>
          <w:tcPr>
            <w:tcW w:w="2160" w:type="dxa"/>
          </w:tcPr>
          <w:p w:rsidR="007C675A" w:rsidRPr="00BC23D6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BC23D6" w:rsidRDefault="00B063B5" w:rsidP="00A121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межах процедури</w:t>
            </w:r>
            <w:r w:rsidR="007C675A"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(n=20)</w:t>
            </w:r>
          </w:p>
        </w:tc>
        <w:tc>
          <w:tcPr>
            <w:tcW w:w="1448" w:type="dxa"/>
            <w:gridSpan w:val="2"/>
          </w:tcPr>
          <w:p w:rsidR="007C675A" w:rsidRPr="00BC23D6" w:rsidRDefault="00B063B5" w:rsidP="00A121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 процедурами</w:t>
            </w:r>
          </w:p>
          <w:p w:rsidR="007C675A" w:rsidRPr="00BC23D6" w:rsidRDefault="007C675A" w:rsidP="00A121D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(n =20)</w:t>
            </w:r>
          </w:p>
        </w:tc>
      </w:tr>
      <w:tr w:rsidR="007C675A" w:rsidRPr="00BC23D6" w:rsidTr="001819AA">
        <w:tc>
          <w:tcPr>
            <w:tcW w:w="2160" w:type="dxa"/>
          </w:tcPr>
          <w:p w:rsidR="007C675A" w:rsidRPr="00BC23D6" w:rsidRDefault="00F83D84" w:rsidP="0059081E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Значення (</w:t>
            </w:r>
            <w:r w:rsidR="00D726C7"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="00B063B5"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г/</w:t>
            </w:r>
            <w:proofErr w:type="spellStart"/>
            <w:r w:rsidR="0059081E"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</w:t>
            </w:r>
            <w:r w:rsidR="007C4136"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</w:t>
            </w:r>
            <w:proofErr w:type="spellEnd"/>
            <w:r w:rsidR="007C675A"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BC23D6" w:rsidRDefault="00A50034" w:rsidP="00AB2B24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4,09</w:t>
            </w:r>
          </w:p>
        </w:tc>
        <w:tc>
          <w:tcPr>
            <w:tcW w:w="731" w:type="dxa"/>
          </w:tcPr>
          <w:p w:rsidR="007C675A" w:rsidRPr="00BC23D6" w:rsidRDefault="00A5003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7,12</w:t>
            </w:r>
          </w:p>
        </w:tc>
        <w:tc>
          <w:tcPr>
            <w:tcW w:w="606" w:type="dxa"/>
          </w:tcPr>
          <w:p w:rsidR="007C675A" w:rsidRPr="00BC23D6" w:rsidRDefault="00A5003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4,11</w:t>
            </w:r>
          </w:p>
        </w:tc>
        <w:tc>
          <w:tcPr>
            <w:tcW w:w="842" w:type="dxa"/>
          </w:tcPr>
          <w:p w:rsidR="007C675A" w:rsidRPr="00BC23D6" w:rsidRDefault="00A5003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7,09</w:t>
            </w:r>
          </w:p>
        </w:tc>
      </w:tr>
      <w:tr w:rsidR="007C675A" w:rsidRPr="00BC23D6" w:rsidTr="001819AA">
        <w:tc>
          <w:tcPr>
            <w:tcW w:w="2160" w:type="dxa"/>
          </w:tcPr>
          <w:p w:rsidR="007C675A" w:rsidRPr="00BC23D6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BC23D6" w:rsidRDefault="00AB2B2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0,03</w:t>
            </w:r>
          </w:p>
        </w:tc>
        <w:tc>
          <w:tcPr>
            <w:tcW w:w="731" w:type="dxa"/>
          </w:tcPr>
          <w:p w:rsidR="007C675A" w:rsidRPr="00BC23D6" w:rsidRDefault="00A5003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0,046</w:t>
            </w:r>
          </w:p>
        </w:tc>
        <w:tc>
          <w:tcPr>
            <w:tcW w:w="606" w:type="dxa"/>
          </w:tcPr>
          <w:p w:rsidR="007C675A" w:rsidRPr="00BC23D6" w:rsidRDefault="00A5003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0,09</w:t>
            </w:r>
          </w:p>
        </w:tc>
        <w:tc>
          <w:tcPr>
            <w:tcW w:w="842" w:type="dxa"/>
          </w:tcPr>
          <w:p w:rsidR="007C675A" w:rsidRPr="00BC23D6" w:rsidRDefault="00A50034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0,06</w:t>
            </w:r>
          </w:p>
        </w:tc>
      </w:tr>
      <w:tr w:rsidR="007C675A" w:rsidRPr="00BC23D6" w:rsidTr="001819AA">
        <w:tc>
          <w:tcPr>
            <w:tcW w:w="2160" w:type="dxa"/>
          </w:tcPr>
          <w:p w:rsidR="007C675A" w:rsidRPr="00BC23D6" w:rsidRDefault="00B063B5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Коефіцієнт варіації </w:t>
            </w:r>
            <w:r w:rsidR="007C675A"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BC23D6" w:rsidRDefault="00A50034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0,62</w:t>
            </w:r>
          </w:p>
        </w:tc>
        <w:tc>
          <w:tcPr>
            <w:tcW w:w="731" w:type="dxa"/>
          </w:tcPr>
          <w:p w:rsidR="007C675A" w:rsidRPr="00BC23D6" w:rsidRDefault="00A50034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0,80</w:t>
            </w:r>
          </w:p>
        </w:tc>
        <w:tc>
          <w:tcPr>
            <w:tcW w:w="606" w:type="dxa"/>
          </w:tcPr>
          <w:p w:rsidR="007C675A" w:rsidRPr="00BC23D6" w:rsidRDefault="00A5003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2,15</w:t>
            </w:r>
          </w:p>
        </w:tc>
        <w:tc>
          <w:tcPr>
            <w:tcW w:w="842" w:type="dxa"/>
          </w:tcPr>
          <w:p w:rsidR="007C675A" w:rsidRPr="00BC23D6" w:rsidRDefault="00A50034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0,80</w:t>
            </w:r>
          </w:p>
        </w:tc>
      </w:tr>
    </w:tbl>
    <w:p w:rsidR="00B61347" w:rsidRPr="00BC23D6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97DA5" w:rsidRPr="00BC23D6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Style w:val="23"/>
          <w:rFonts w:ascii="Times New Roman" w:hAnsi="Times New Roman" w:cs="Times New Roman"/>
          <w:sz w:val="18"/>
          <w:szCs w:val="18"/>
          <w:lang w:val="uk-UA"/>
        </w:rPr>
        <w:t>Чутливіст</w:t>
      </w:r>
      <w:r w:rsidR="00897DA5" w:rsidRPr="00BC23D6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ь: </w:t>
      </w:r>
      <w:r w:rsidR="007C675A"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1 </w:t>
      </w:r>
      <w:r w:rsidR="00D726C7" w:rsidRPr="00BC23D6">
        <w:rPr>
          <w:rFonts w:ascii="Times New Roman" w:hAnsi="Times New Roman" w:cs="Times New Roman"/>
          <w:sz w:val="18"/>
          <w:szCs w:val="18"/>
          <w:lang w:val="uk-UA"/>
        </w:rPr>
        <w:t>м</w:t>
      </w:r>
      <w:r w:rsidR="0059081E" w:rsidRPr="00BC23D6">
        <w:rPr>
          <w:rFonts w:ascii="Times New Roman" w:hAnsi="Times New Roman" w:cs="Times New Roman"/>
          <w:sz w:val="18"/>
          <w:szCs w:val="18"/>
          <w:lang w:val="uk-UA"/>
        </w:rPr>
        <w:t>г</w:t>
      </w:r>
      <w:r w:rsidR="00A121D5" w:rsidRPr="00BC23D6">
        <w:rPr>
          <w:rFonts w:ascii="Times New Roman" w:hAnsi="Times New Roman" w:cs="Times New Roman"/>
          <w:sz w:val="18"/>
          <w:szCs w:val="18"/>
          <w:lang w:val="uk-UA"/>
        </w:rPr>
        <w:t>/</w:t>
      </w:r>
      <w:proofErr w:type="spellStart"/>
      <w:r w:rsidR="0059081E" w:rsidRPr="00BC23D6">
        <w:rPr>
          <w:rFonts w:ascii="Times New Roman" w:hAnsi="Times New Roman" w:cs="Times New Roman"/>
          <w:sz w:val="18"/>
          <w:szCs w:val="18"/>
          <w:lang w:val="uk-UA"/>
        </w:rPr>
        <w:t>д</w:t>
      </w:r>
      <w:r w:rsidR="00BF4346" w:rsidRPr="00BC23D6">
        <w:rPr>
          <w:rFonts w:ascii="Times New Roman" w:hAnsi="Times New Roman" w:cs="Times New Roman"/>
          <w:sz w:val="18"/>
          <w:szCs w:val="18"/>
          <w:lang w:val="uk-UA"/>
        </w:rPr>
        <w:t>л</w:t>
      </w:r>
      <w:proofErr w:type="spellEnd"/>
      <w:r w:rsidR="00F83D84"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=0,0</w:t>
      </w:r>
      <w:r w:rsidR="00A50034" w:rsidRPr="00BC23D6">
        <w:rPr>
          <w:rFonts w:ascii="Times New Roman" w:hAnsi="Times New Roman" w:cs="Times New Roman"/>
          <w:sz w:val="18"/>
          <w:szCs w:val="18"/>
          <w:lang w:val="uk-UA"/>
        </w:rPr>
        <w:t>798</w:t>
      </w:r>
      <w:r w:rsidR="00D726C7"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7C675A" w:rsidRPr="00BC23D6">
        <w:rPr>
          <w:rFonts w:ascii="Times New Roman" w:hAnsi="Times New Roman" w:cs="Times New Roman"/>
          <w:sz w:val="18"/>
          <w:szCs w:val="18"/>
          <w:lang w:val="uk-UA"/>
        </w:rPr>
        <w:t>А</w:t>
      </w:r>
      <w:r w:rsidR="00A50034" w:rsidRPr="00BC23D6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647C6E" w:rsidRPr="00BC23D6" w:rsidRDefault="00A121D5" w:rsidP="00647C6E">
      <w:pPr>
        <w:pStyle w:val="40"/>
        <w:spacing w:before="0" w:after="0" w:line="240" w:lineRule="auto"/>
        <w:ind w:firstLine="0"/>
        <w:jc w:val="both"/>
        <w:rPr>
          <w:rStyle w:val="23"/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Style w:val="23"/>
          <w:rFonts w:ascii="Times New Roman" w:hAnsi="Times New Roman" w:cs="Times New Roman"/>
          <w:b/>
          <w:sz w:val="18"/>
          <w:szCs w:val="18"/>
          <w:lang w:val="uk-UA"/>
        </w:rPr>
        <w:t>Точність</w:t>
      </w:r>
      <w:r w:rsidRPr="00BC23D6">
        <w:rPr>
          <w:rStyle w:val="23"/>
          <w:rFonts w:ascii="Times New Roman" w:hAnsi="Times New Roman" w:cs="Times New Roman"/>
          <w:sz w:val="18"/>
          <w:szCs w:val="18"/>
          <w:lang w:val="uk-UA"/>
        </w:rPr>
        <w:t>:</w:t>
      </w:r>
      <w:r w:rsidR="00AB2B24" w:rsidRPr="00BC23D6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647C6E" w:rsidRPr="00BC23D6">
        <w:rPr>
          <w:rStyle w:val="23"/>
          <w:rFonts w:ascii="Times New Roman" w:hAnsi="Times New Roman" w:cs="Times New Roman"/>
          <w:sz w:val="18"/>
          <w:szCs w:val="18"/>
          <w:lang w:val="uk-UA"/>
        </w:rPr>
        <w:t>У результатах, отриманих  за допомогою MonlabTest, ці реагенти не показали</w:t>
      </w:r>
    </w:p>
    <w:p w:rsidR="00647C6E" w:rsidRPr="00BC23D6" w:rsidRDefault="00647C6E" w:rsidP="00647C6E">
      <w:pPr>
        <w:pStyle w:val="40"/>
        <w:spacing w:before="0" w:after="0" w:line="240" w:lineRule="auto"/>
        <w:ind w:firstLine="0"/>
        <w:jc w:val="both"/>
        <w:rPr>
          <w:rStyle w:val="23"/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Style w:val="23"/>
          <w:rFonts w:ascii="Times New Roman" w:hAnsi="Times New Roman" w:cs="Times New Roman"/>
          <w:sz w:val="18"/>
          <w:szCs w:val="18"/>
          <w:lang w:val="uk-UA"/>
        </w:rPr>
        <w:t xml:space="preserve">систематичні відмінності в порівнянні з іншими комерційними реагентами </w:t>
      </w:r>
      <w:r w:rsidR="00AB2B24" w:rsidRPr="00BC23D6">
        <w:rPr>
          <w:rStyle w:val="23"/>
          <w:rFonts w:ascii="Times New Roman" w:hAnsi="Times New Roman" w:cs="Times New Roman"/>
          <w:sz w:val="18"/>
          <w:szCs w:val="18"/>
          <w:lang w:val="uk-UA"/>
        </w:rPr>
        <w:t>х.</w:t>
      </w:r>
    </w:p>
    <w:p w:rsidR="00A121D5" w:rsidRPr="00BC23D6" w:rsidRDefault="00647C6E" w:rsidP="00647C6E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bCs w:val="0"/>
          <w:color w:val="000000"/>
          <w:sz w:val="18"/>
          <w:szCs w:val="18"/>
          <w:lang w:val="uk-UA" w:bidi="en-US"/>
        </w:rPr>
      </w:pPr>
      <w:r w:rsidRPr="00BC23D6">
        <w:rPr>
          <w:rStyle w:val="23"/>
          <w:rFonts w:ascii="Times New Roman" w:hAnsi="Times New Roman" w:cs="Times New Roman"/>
          <w:sz w:val="18"/>
          <w:szCs w:val="18"/>
          <w:lang w:val="uk-UA"/>
        </w:rPr>
        <w:t>Результати, отримані за допомогою 50 зразків, були такими:</w:t>
      </w:r>
    </w:p>
    <w:p w:rsidR="004B172B" w:rsidRPr="00BC23D6" w:rsidRDefault="00A121D5" w:rsidP="00A121D5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Коефіціє</w:t>
      </w:r>
      <w:r w:rsidR="004B172B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нт коре</w:t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</w:t>
      </w:r>
      <w:r w:rsidR="00647C6E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я</w:t>
      </w:r>
      <w:r w:rsidR="004B172B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ції (r)</w:t>
      </w:r>
      <w:r w:rsidR="004B172B" w:rsidRPr="00BC23D6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uk-UA" w:bidi="en-US"/>
        </w:rPr>
        <w:t>2</w:t>
      </w:r>
      <w:r w:rsidR="00A5003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=0,8577.</w:t>
      </w:r>
    </w:p>
    <w:p w:rsidR="00EC2B33" w:rsidRPr="00BC23D6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Лінійне рівняння регресії: y = </w:t>
      </w:r>
      <w:r w:rsidR="00A5003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0,724</w:t>
      </w:r>
      <w:r w:rsidR="00A121D5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х</w:t>
      </w: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r w:rsidR="00A50034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+0,837</w:t>
      </w:r>
      <w:r w:rsidR="00A121D5"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</w:t>
      </w:r>
    </w:p>
    <w:p w:rsidR="00A50034" w:rsidRPr="00BC23D6" w:rsidRDefault="00EC2B33" w:rsidP="009336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A50034" w:rsidRPr="00BC23D6" w:rsidRDefault="00A50034" w:rsidP="009336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897DA5" w:rsidRPr="00BC23D6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СПОТВОРЕННЯ ТА ДОМІШКИ</w:t>
      </w:r>
    </w:p>
    <w:p w:rsidR="001731D1" w:rsidRPr="00BC23D6" w:rsidRDefault="001731D1" w:rsidP="0012517C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12517C" w:rsidRPr="00BC23D6" w:rsidRDefault="001731D1" w:rsidP="00647C6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Гемолізовані зразки неприпустимі, оскільки еритроцити містять високі концентрації ефірів органічних фосфатів, які під час зберігання можуть гідролізуватися до неорганічного фосфату. Неорганічний фосфат збільшується на 4-5 мг/</w:t>
      </w:r>
      <w:proofErr w:type="spellStart"/>
      <w:r w:rsidRPr="00BC23D6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дл</w:t>
      </w:r>
      <w:proofErr w:type="spellEnd"/>
      <w:r w:rsidRPr="00BC23D6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 xml:space="preserve"> на добу</w:t>
      </w:r>
      <w:r w:rsidRPr="00BC23D6">
        <w:rPr>
          <w:rFonts w:ascii="Times New Roman" w:eastAsia="Tahoma" w:hAnsi="Times New Roman" w:cs="Times New Roman"/>
          <w:color w:val="000000"/>
          <w:sz w:val="18"/>
          <w:szCs w:val="18"/>
          <w:vertAlign w:val="superscript"/>
          <w:lang w:val="uk-UA" w:bidi="en-US"/>
        </w:rPr>
        <w:t>5</w:t>
      </w:r>
      <w:r w:rsidRPr="00BC23D6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. Опублікований перелік ліків та інших речовин, що спотворюють результати визначення фосфору</w:t>
      </w:r>
      <w:r w:rsidRPr="00BC23D6">
        <w:rPr>
          <w:rFonts w:ascii="Times New Roman" w:eastAsia="Tahoma" w:hAnsi="Times New Roman" w:cs="Times New Roman"/>
          <w:color w:val="000000"/>
          <w:sz w:val="18"/>
          <w:szCs w:val="18"/>
          <w:vertAlign w:val="superscript"/>
          <w:lang w:val="uk-UA" w:bidi="en-US"/>
        </w:rPr>
        <w:t>3,4.</w:t>
      </w:r>
    </w:p>
    <w:p w:rsidR="0012517C" w:rsidRPr="00BC23D6" w:rsidRDefault="0012517C" w:rsidP="00647C6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BC23D6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ПРИМ</w:t>
      </w:r>
      <w:r w:rsidR="006E746B"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ІТКИ</w:t>
      </w:r>
    </w:p>
    <w:p w:rsidR="00D726C7" w:rsidRPr="00BC23D6" w:rsidRDefault="00D726C7" w:rsidP="00A121D5">
      <w:pPr>
        <w:pStyle w:val="20"/>
        <w:shd w:val="clear" w:color="auto" w:fill="auto"/>
        <w:tabs>
          <w:tab w:val="left" w:pos="359"/>
        </w:tabs>
        <w:spacing w:after="0" w:line="240" w:lineRule="auto"/>
        <w:ind w:firstLine="0"/>
        <w:jc w:val="left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1731D1" w:rsidRPr="00BC23D6" w:rsidRDefault="001731D1" w:rsidP="001731D1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ФОСФОР: Будьте обережні з цим продуктом, оскільки через його природу він може легко забруднитися.</w:t>
      </w:r>
    </w:p>
    <w:p w:rsidR="001731D1" w:rsidRPr="00BC23D6" w:rsidRDefault="001731D1" w:rsidP="001731D1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Більшість миючих засобів і продуктів для пом'якшення води, які використовуються в лабораторіях, містять хелатоутворювачі та фосфати. Перед використанням скляний посуд рекомендується промити в розведеній азотній кислоті та воді.</w:t>
      </w:r>
    </w:p>
    <w:p w:rsidR="001731D1" w:rsidRPr="00BC23D6" w:rsidRDefault="001731D1" w:rsidP="001731D1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</w:pPr>
      <w:r w:rsidRPr="00BC23D6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Калібрування водним стандартом може викликати систематичні помилки в автоматичних процедурах. У цих випадках рекомендується використовувати сироватковий калібратор.</w:t>
      </w:r>
    </w:p>
    <w:p w:rsidR="001731D1" w:rsidRPr="00BC23D6" w:rsidRDefault="001731D1" w:rsidP="001731D1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eastAsia="Tahoma" w:hAnsi="Times New Roman" w:cs="Times New Roman"/>
          <w:color w:val="000000"/>
          <w:sz w:val="18"/>
          <w:szCs w:val="18"/>
          <w:lang w:val="uk-UA" w:bidi="en-US"/>
        </w:rPr>
        <w:t>Використовуйте чисті одноразові наконечники для піпеток для його дозування.</w:t>
      </w:r>
    </w:p>
    <w:p w:rsidR="00E41777" w:rsidRPr="00BC23D6" w:rsidRDefault="00E41777" w:rsidP="001731D1">
      <w:pPr>
        <w:pStyle w:val="aa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b/>
          <w:sz w:val="18"/>
          <w:szCs w:val="18"/>
          <w:lang w:val="uk-UA"/>
        </w:rPr>
        <w:lastRenderedPageBreak/>
        <w:t>У MONLAB є інструкції для кількох автоматичних аналізаторів</w:t>
      </w:r>
      <w:r w:rsidR="004B172B" w:rsidRPr="00BC23D6">
        <w:rPr>
          <w:rFonts w:ascii="Times New Roman" w:hAnsi="Times New Roman" w:cs="Times New Roman"/>
          <w:b/>
          <w:sz w:val="18"/>
          <w:szCs w:val="18"/>
          <w:lang w:val="uk-UA"/>
        </w:rPr>
        <w:t xml:space="preserve">. </w:t>
      </w:r>
      <w:r w:rsidR="001731D1" w:rsidRPr="00BC23D6">
        <w:rPr>
          <w:rFonts w:ascii="Times New Roman" w:hAnsi="Times New Roman" w:cs="Times New Roman"/>
          <w:b/>
          <w:sz w:val="18"/>
          <w:szCs w:val="18"/>
          <w:lang w:val="uk-UA"/>
        </w:rPr>
        <w:t>Вони доступні за замовленням.</w:t>
      </w:r>
    </w:p>
    <w:p w:rsidR="00933624" w:rsidRPr="00BC23D6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БІ</w:t>
      </w:r>
      <w:r w:rsidR="00897DA5"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БЛ</w:t>
      </w:r>
      <w:r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ОГРАФ</w:t>
      </w:r>
      <w:r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І</w:t>
      </w:r>
      <w:r w:rsidR="00897DA5" w:rsidRPr="00BC23D6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Я</w:t>
      </w:r>
    </w:p>
    <w:p w:rsidR="00511BDE" w:rsidRPr="00BC23D6" w:rsidRDefault="00511BDE" w:rsidP="00511BDE">
      <w:pPr>
        <w:pStyle w:val="20"/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511BDE" w:rsidRPr="00BC23D6" w:rsidRDefault="00511BDE" w:rsidP="00511BDE">
      <w:pPr>
        <w:pStyle w:val="20"/>
        <w:numPr>
          <w:ilvl w:val="0"/>
          <w:numId w:val="38"/>
        </w:numPr>
        <w:shd w:val="clear" w:color="auto" w:fill="auto"/>
        <w:tabs>
          <w:tab w:val="left" w:pos="355"/>
        </w:tabs>
        <w:spacing w:after="0" w:line="240" w:lineRule="auto"/>
        <w:ind w:left="400"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Farrell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E C.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Phosphorus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Kaplan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The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C.V.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Mosby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Co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St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Louis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Toronto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Princeton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1984; 1072-1074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and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418.</w:t>
      </w:r>
    </w:p>
    <w:p w:rsidR="00511BDE" w:rsidRPr="00BC23D6" w:rsidRDefault="00511BDE" w:rsidP="00511BDE">
      <w:pPr>
        <w:pStyle w:val="20"/>
        <w:numPr>
          <w:ilvl w:val="0"/>
          <w:numId w:val="38"/>
        </w:numPr>
        <w:shd w:val="clear" w:color="auto" w:fill="auto"/>
        <w:tabs>
          <w:tab w:val="left" w:pos="360"/>
        </w:tabs>
        <w:spacing w:after="0" w:line="240" w:lineRule="auto"/>
        <w:ind w:left="400"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Daly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J A.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1972; 18 (3): 263-265.</w:t>
      </w:r>
    </w:p>
    <w:p w:rsidR="00511BDE" w:rsidRPr="00BC23D6" w:rsidRDefault="00511BDE" w:rsidP="00511BDE">
      <w:pPr>
        <w:pStyle w:val="20"/>
        <w:numPr>
          <w:ilvl w:val="0"/>
          <w:numId w:val="38"/>
        </w:numPr>
        <w:shd w:val="clear" w:color="auto" w:fill="auto"/>
        <w:tabs>
          <w:tab w:val="left" w:pos="355"/>
        </w:tabs>
        <w:spacing w:after="0" w:line="240" w:lineRule="auto"/>
        <w:ind w:left="400"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Young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Effects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drugs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on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Tests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AACC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Press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, 1995.</w:t>
      </w:r>
    </w:p>
    <w:p w:rsidR="00511BDE" w:rsidRPr="00BC23D6" w:rsidRDefault="00511BDE" w:rsidP="00511BDE">
      <w:pPr>
        <w:pStyle w:val="20"/>
        <w:numPr>
          <w:ilvl w:val="0"/>
          <w:numId w:val="38"/>
        </w:numPr>
        <w:shd w:val="clear" w:color="auto" w:fill="auto"/>
        <w:tabs>
          <w:tab w:val="left" w:pos="355"/>
        </w:tabs>
        <w:spacing w:after="0" w:line="240" w:lineRule="auto"/>
        <w:ind w:left="400"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Young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Effects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disease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on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Tests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 AACC 2001.</w:t>
      </w:r>
    </w:p>
    <w:p w:rsidR="00511BDE" w:rsidRPr="00BC23D6" w:rsidRDefault="00511BDE" w:rsidP="00511BDE">
      <w:pPr>
        <w:pStyle w:val="20"/>
        <w:numPr>
          <w:ilvl w:val="0"/>
          <w:numId w:val="38"/>
        </w:numPr>
        <w:shd w:val="clear" w:color="auto" w:fill="auto"/>
        <w:tabs>
          <w:tab w:val="left" w:pos="360"/>
        </w:tabs>
        <w:spacing w:after="0" w:line="240" w:lineRule="auto"/>
        <w:ind w:left="400"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Burtis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A.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Tietz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Textbook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of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Chemistry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 AACC 1999.</w:t>
      </w:r>
    </w:p>
    <w:p w:rsidR="00511BDE" w:rsidRPr="00BC23D6" w:rsidRDefault="00511BDE" w:rsidP="00511BDE">
      <w:pPr>
        <w:pStyle w:val="20"/>
        <w:numPr>
          <w:ilvl w:val="0"/>
          <w:numId w:val="38"/>
        </w:numPr>
        <w:shd w:val="clear" w:color="auto" w:fill="auto"/>
        <w:tabs>
          <w:tab w:val="left" w:pos="346"/>
        </w:tabs>
        <w:spacing w:after="0" w:line="240" w:lineRule="auto"/>
        <w:ind w:left="400" w:firstLine="0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Tietz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N W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et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al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Clinical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Guide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to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Laboratory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Tests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ed</w:t>
      </w:r>
      <w:proofErr w:type="spellEnd"/>
      <w:r w:rsidRPr="00BC23D6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. AACC 1995.</w:t>
      </w:r>
    </w:p>
    <w:p w:rsidR="00125E46" w:rsidRPr="00BC23D6" w:rsidRDefault="00125E46" w:rsidP="00125E46">
      <w:pPr>
        <w:pStyle w:val="20"/>
        <w:shd w:val="clear" w:color="auto" w:fill="auto"/>
        <w:tabs>
          <w:tab w:val="left" w:pos="365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957380" w:rsidRPr="00BC23D6" w:rsidRDefault="00957380" w:rsidP="00511BDE">
      <w:pPr>
        <w:pStyle w:val="50"/>
        <w:shd w:val="clear" w:color="auto" w:fill="auto"/>
        <w:tabs>
          <w:tab w:val="left" w:pos="350"/>
        </w:tabs>
        <w:spacing w:before="0"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933624" w:rsidRPr="00BC23D6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ПАКУВАННЯ</w:t>
      </w:r>
    </w:p>
    <w:p w:rsidR="00933624" w:rsidRPr="00BC23D6" w:rsidRDefault="00933624" w:rsidP="0093362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9"/>
        <w:gridCol w:w="2440"/>
      </w:tblGrid>
      <w:tr w:rsidR="00A121D5" w:rsidRPr="00BC23D6" w:rsidTr="007D6ECC">
        <w:trPr>
          <w:trHeight w:val="465"/>
        </w:trPr>
        <w:tc>
          <w:tcPr>
            <w:tcW w:w="2439" w:type="dxa"/>
          </w:tcPr>
          <w:p w:rsidR="00A121D5" w:rsidRPr="00BC23D6" w:rsidRDefault="00511BDE" w:rsidP="009573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MO-165096</w:t>
            </w:r>
          </w:p>
        </w:tc>
        <w:tc>
          <w:tcPr>
            <w:tcW w:w="2440" w:type="dxa"/>
          </w:tcPr>
          <w:p w:rsidR="00A121D5" w:rsidRPr="00BC23D6" w:rsidRDefault="00511BDE" w:rsidP="00A12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 w:bidi="en-US"/>
              </w:rPr>
              <w:t>MO-165269</w:t>
            </w:r>
          </w:p>
        </w:tc>
      </w:tr>
      <w:tr w:rsidR="00A121D5" w:rsidRPr="00BC23D6" w:rsidTr="00BC2B42">
        <w:tc>
          <w:tcPr>
            <w:tcW w:w="2439" w:type="dxa"/>
          </w:tcPr>
          <w:p w:rsidR="00A121D5" w:rsidRPr="00BC23D6" w:rsidRDefault="00511BDE" w:rsidP="00A12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R: 2</w:t>
            </w:r>
            <w:r w:rsidR="00125E46"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х125</w:t>
            </w:r>
            <w:r w:rsidR="00A121D5"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мл</w:t>
            </w:r>
          </w:p>
          <w:p w:rsidR="00A121D5" w:rsidRPr="00BC23D6" w:rsidRDefault="00A121D5" w:rsidP="00511BD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440" w:type="dxa"/>
          </w:tcPr>
          <w:p w:rsidR="00A121D5" w:rsidRPr="00BC23D6" w:rsidRDefault="00511BDE" w:rsidP="001731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R: 1х100</w:t>
            </w:r>
            <w:r w:rsidR="00125E46"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0 </w:t>
            </w:r>
            <w:r w:rsidR="00A121D5"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мл</w:t>
            </w:r>
          </w:p>
        </w:tc>
      </w:tr>
      <w:tr w:rsidR="00A121D5" w:rsidRPr="00BC23D6" w:rsidTr="00614CB0">
        <w:tc>
          <w:tcPr>
            <w:tcW w:w="2439" w:type="dxa"/>
          </w:tcPr>
          <w:p w:rsidR="00A121D5" w:rsidRPr="00BC23D6" w:rsidRDefault="00A121D5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1х5 мл</w:t>
            </w:r>
          </w:p>
        </w:tc>
        <w:tc>
          <w:tcPr>
            <w:tcW w:w="2440" w:type="dxa"/>
          </w:tcPr>
          <w:p w:rsidR="00A121D5" w:rsidRPr="00BC23D6" w:rsidRDefault="00A121D5" w:rsidP="000306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C23D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CAL: 1х5 мл</w:t>
            </w:r>
          </w:p>
        </w:tc>
      </w:tr>
    </w:tbl>
    <w:p w:rsidR="00933624" w:rsidRPr="00BC23D6" w:rsidRDefault="00933624" w:rsidP="00933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bookmarkStart w:id="2" w:name="_GoBack"/>
      <w:bookmarkEnd w:id="2"/>
    </w:p>
    <w:p w:rsidR="00933624" w:rsidRPr="00BC23D6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СИМВОЛ</w:t>
      </w:r>
      <w:r w:rsidR="006E746B"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И</w:t>
      </w:r>
      <w:r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ТА</w:t>
      </w:r>
      <w:r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ПОЗНАЧЕННЯ</w:t>
      </w:r>
      <w:r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ДЛЯ КОМПОНЕНТ</w:t>
      </w:r>
      <w:r w:rsidR="006E746B"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В </w:t>
      </w:r>
      <w:r w:rsidR="006E746B"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 xml:space="preserve"> РЕАГЕНТ</w:t>
      </w:r>
      <w:r w:rsidR="006E746B"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В Д</w:t>
      </w:r>
      <w:r w:rsidR="006E746B"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І</w:t>
      </w:r>
      <w:r w:rsidRPr="00BC23D6">
        <w:rPr>
          <w:rFonts w:ascii="Times New Roman" w:hAnsi="Times New Roman" w:cs="Times New Roman"/>
          <w:b/>
          <w:color w:val="244061" w:themeColor="accent1" w:themeShade="80"/>
          <w:sz w:val="18"/>
          <w:szCs w:val="18"/>
          <w:lang w:val="uk-UA"/>
        </w:rPr>
        <w:t>АГНОСТИКИ IN VITRO</w:t>
      </w:r>
    </w:p>
    <w:p w:rsidR="00840E69" w:rsidRPr="00BC23D6" w:rsidRDefault="00840E6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840E69" w:rsidRPr="00BC23D6" w:rsidRDefault="00840E6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840E69" w:rsidRPr="00BC23D6" w:rsidRDefault="00A121D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BC23D6">
        <w:rPr>
          <w:rFonts w:ascii="Times New Roman" w:hAnsi="Times New Roman" w:cs="Times New Roman"/>
          <w:b/>
          <w:noProof/>
          <w:sz w:val="18"/>
          <w:szCs w:val="18"/>
          <w:lang w:val="uk-UA" w:eastAsia="uk-UA"/>
        </w:rPr>
        <w:drawing>
          <wp:inline distT="0" distB="0" distL="0" distR="0" wp14:anchorId="65AFB973" wp14:editId="216A6871">
            <wp:extent cx="3310700" cy="981075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55" cy="98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4C" w:rsidRPr="00BC23D6" w:rsidRDefault="004B144C" w:rsidP="004B144C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</w:p>
    <w:p w:rsidR="007C4136" w:rsidRPr="00BC23D6" w:rsidRDefault="006E746B" w:rsidP="006A58E7">
      <w:pPr>
        <w:pStyle w:val="120"/>
        <w:shd w:val="clear" w:color="auto" w:fill="auto"/>
        <w:spacing w:line="240" w:lineRule="auto"/>
        <w:jc w:val="both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Style w:val="126pt"/>
          <w:rFonts w:ascii="Times New Roman" w:hAnsi="Times New Roman" w:cs="Times New Roman"/>
          <w:sz w:val="18"/>
          <w:szCs w:val="18"/>
          <w:lang w:val="uk-UA"/>
        </w:rPr>
        <w:t>Посилання</w:t>
      </w:r>
      <w:r w:rsidR="006A58E7" w:rsidRPr="00BC23D6">
        <w:rPr>
          <w:rStyle w:val="126pt"/>
          <w:rFonts w:ascii="Times New Roman" w:hAnsi="Times New Roman" w:cs="Times New Roman"/>
          <w:sz w:val="18"/>
          <w:szCs w:val="18"/>
          <w:lang w:val="uk-UA"/>
        </w:rPr>
        <w:t>:</w:t>
      </w:r>
      <w:r w:rsidR="00511BDE" w:rsidRPr="00BC23D6">
        <w:rPr>
          <w:rFonts w:ascii="Times New Roman" w:hAnsi="Times New Roman" w:cs="Times New Roman"/>
          <w:b w:val="0"/>
          <w:color w:val="000000"/>
          <w:sz w:val="18"/>
          <w:szCs w:val="18"/>
          <w:lang w:val="uk-UA" w:bidi="en-US"/>
        </w:rPr>
        <w:t>MO-165096/MO-165269/</w:t>
      </w:r>
    </w:p>
    <w:p w:rsidR="004B144C" w:rsidRPr="00BC23D6" w:rsidRDefault="008F32DD" w:rsidP="004B144C">
      <w:pPr>
        <w:pStyle w:val="1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BC23D6">
        <w:rPr>
          <w:rStyle w:val="126pt"/>
          <w:rFonts w:ascii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="004B144C" w:rsidRPr="00BC23D6">
        <w:rPr>
          <w:rFonts w:ascii="Times New Roman" w:hAnsi="Times New Roman" w:cs="Times New Roman"/>
          <w:sz w:val="18"/>
          <w:szCs w:val="18"/>
          <w:lang w:val="uk-UA"/>
        </w:rPr>
        <w:t>Rev</w:t>
      </w:r>
      <w:proofErr w:type="spellEnd"/>
      <w:r w:rsidR="004B144C"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: </w:t>
      </w:r>
      <w:r w:rsidR="00511BDE" w:rsidRPr="00BC23D6">
        <w:rPr>
          <w:rFonts w:ascii="Times New Roman" w:hAnsi="Times New Roman" w:cs="Times New Roman"/>
          <w:sz w:val="18"/>
          <w:szCs w:val="18"/>
          <w:lang w:val="uk-UA"/>
        </w:rPr>
        <w:t>січень 2021</w:t>
      </w:r>
    </w:p>
    <w:p w:rsidR="004B144C" w:rsidRPr="00BC23D6" w:rsidRDefault="004B144C" w:rsidP="004B144C">
      <w:pPr>
        <w:pStyle w:val="1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4B144C" w:rsidRPr="00BC23D6" w:rsidRDefault="004B144C" w:rsidP="004B144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BC23D6">
        <w:rPr>
          <w:rFonts w:ascii="Times New Roman" w:hAnsi="Times New Roman" w:cs="Times New Roman"/>
          <w:sz w:val="18"/>
          <w:szCs w:val="18"/>
          <w:lang w:val="uk-UA"/>
        </w:rPr>
        <w:t>Monlab</w:t>
      </w:r>
      <w:proofErr w:type="spellEnd"/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SL </w:t>
      </w:r>
      <w:r w:rsidR="006E746B" w:rsidRPr="00BC23D6">
        <w:rPr>
          <w:rFonts w:ascii="Times New Roman" w:hAnsi="Times New Roman" w:cs="Times New Roman"/>
          <w:sz w:val="18"/>
          <w:szCs w:val="18"/>
          <w:lang w:val="uk-UA"/>
        </w:rPr>
        <w:t>Сельва де Мар</w:t>
      </w:r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48 08019 </w:t>
      </w:r>
      <w:r w:rsidR="006E746B" w:rsidRPr="00BC23D6">
        <w:rPr>
          <w:rFonts w:ascii="Times New Roman" w:hAnsi="Times New Roman" w:cs="Times New Roman"/>
          <w:sz w:val="18"/>
          <w:szCs w:val="18"/>
          <w:lang w:val="uk-UA"/>
        </w:rPr>
        <w:t>Барселона</w:t>
      </w:r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(</w:t>
      </w:r>
      <w:r w:rsidR="006E746B" w:rsidRPr="00BC23D6">
        <w:rPr>
          <w:rFonts w:ascii="Times New Roman" w:hAnsi="Times New Roman" w:cs="Times New Roman"/>
          <w:sz w:val="18"/>
          <w:szCs w:val="18"/>
          <w:lang w:val="uk-UA"/>
        </w:rPr>
        <w:t>Іспанія) тел</w:t>
      </w:r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. +34 93 433 58 60 </w:t>
      </w:r>
      <w:r w:rsidR="006E746B" w:rsidRPr="00BC23D6">
        <w:rPr>
          <w:rFonts w:ascii="Times New Roman" w:hAnsi="Times New Roman" w:cs="Times New Roman"/>
          <w:sz w:val="18"/>
          <w:szCs w:val="18"/>
          <w:lang w:val="uk-UA"/>
        </w:rPr>
        <w:t>факс</w:t>
      </w:r>
      <w:r w:rsidRPr="00BC23D6">
        <w:rPr>
          <w:rFonts w:ascii="Times New Roman" w:hAnsi="Times New Roman" w:cs="Times New Roman"/>
          <w:sz w:val="18"/>
          <w:szCs w:val="18"/>
          <w:lang w:val="uk-UA"/>
        </w:rPr>
        <w:t xml:space="preserve"> +34 93 436 38 94 </w:t>
      </w:r>
      <w:r w:rsidRPr="00BC23D6">
        <w:rPr>
          <w:rStyle w:val="110"/>
          <w:rFonts w:ascii="Times New Roman" w:hAnsi="Times New Roman" w:cs="Times New Roman"/>
          <w:sz w:val="18"/>
          <w:szCs w:val="18"/>
          <w:lang w:val="uk-UA"/>
        </w:rPr>
        <w:t>p</w:t>
      </w:r>
      <w:hyperlink r:id="rId11" w:history="1">
        <w:r w:rsidRPr="00BC23D6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edidos@monlab.com</w:t>
        </w:r>
      </w:hyperlink>
      <w:r w:rsidRPr="00BC23D6">
        <w:rPr>
          <w:rStyle w:val="110"/>
          <w:rFonts w:ascii="Times New Roman" w:hAnsi="Times New Roman" w:cs="Times New Roman"/>
          <w:sz w:val="18"/>
          <w:szCs w:val="18"/>
          <w:lang w:val="uk-UA"/>
        </w:rPr>
        <w:t xml:space="preserve"> </w:t>
      </w:r>
      <w:hyperlink r:id="rId12" w:history="1">
        <w:r w:rsidRPr="00BC23D6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www.monlab.com</w:t>
        </w:r>
      </w:hyperlink>
    </w:p>
    <w:p w:rsidR="004B144C" w:rsidRPr="00A50034" w:rsidRDefault="004B144C" w:rsidP="004B144C">
      <w:pPr>
        <w:pStyle w:val="120"/>
        <w:shd w:val="clear" w:color="auto" w:fill="auto"/>
        <w:spacing w:line="240" w:lineRule="auto"/>
        <w:rPr>
          <w:sz w:val="20"/>
          <w:szCs w:val="20"/>
          <w:lang w:val="uk-UA"/>
        </w:rPr>
      </w:pPr>
    </w:p>
    <w:p w:rsidR="004B144C" w:rsidRPr="00A50034" w:rsidRDefault="004B144C">
      <w:pPr>
        <w:spacing w:after="0" w:line="240" w:lineRule="auto"/>
        <w:rPr>
          <w:rFonts w:ascii="Arial" w:hAnsi="Arial" w:cs="Arial"/>
          <w:b/>
          <w:lang w:val="uk-UA"/>
        </w:rPr>
      </w:pPr>
    </w:p>
    <w:sectPr w:rsidR="004B144C" w:rsidRPr="00A50034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137"/>
    <w:multiLevelType w:val="multilevel"/>
    <w:tmpl w:val="D11CB9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F75CB6"/>
    <w:multiLevelType w:val="multilevel"/>
    <w:tmpl w:val="011AC0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6F1831"/>
    <w:multiLevelType w:val="multilevel"/>
    <w:tmpl w:val="785249C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C605DE"/>
    <w:multiLevelType w:val="multilevel"/>
    <w:tmpl w:val="9128459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1B42EC"/>
    <w:multiLevelType w:val="multilevel"/>
    <w:tmpl w:val="38184E1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1C736E"/>
    <w:multiLevelType w:val="multilevel"/>
    <w:tmpl w:val="1BFE65E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43313A"/>
    <w:multiLevelType w:val="hybridMultilevel"/>
    <w:tmpl w:val="243A2944"/>
    <w:lvl w:ilvl="0" w:tplc="5A1EA3DE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D346A"/>
    <w:multiLevelType w:val="multilevel"/>
    <w:tmpl w:val="20FA99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627319"/>
    <w:multiLevelType w:val="multilevel"/>
    <w:tmpl w:val="B0D0C47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42233B"/>
    <w:multiLevelType w:val="hybridMultilevel"/>
    <w:tmpl w:val="D2EC3540"/>
    <w:lvl w:ilvl="0" w:tplc="86726178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B2AFD"/>
    <w:multiLevelType w:val="multilevel"/>
    <w:tmpl w:val="A922F4D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885A81"/>
    <w:multiLevelType w:val="multilevel"/>
    <w:tmpl w:val="7A80FCC2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612CFD"/>
    <w:multiLevelType w:val="multilevel"/>
    <w:tmpl w:val="2D50B052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5F55E5"/>
    <w:multiLevelType w:val="multilevel"/>
    <w:tmpl w:val="06C27A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232D3B"/>
    <w:multiLevelType w:val="multilevel"/>
    <w:tmpl w:val="D6B0D57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87692B"/>
    <w:multiLevelType w:val="multilevel"/>
    <w:tmpl w:val="AEDA8BB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2C3C4A"/>
    <w:multiLevelType w:val="multilevel"/>
    <w:tmpl w:val="2618B4E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1B0AC5"/>
    <w:multiLevelType w:val="multilevel"/>
    <w:tmpl w:val="8FCCFE3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ADB6628"/>
    <w:multiLevelType w:val="multilevel"/>
    <w:tmpl w:val="BEC2C1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35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1638EC"/>
    <w:multiLevelType w:val="multilevel"/>
    <w:tmpl w:val="034CD6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36"/>
  </w:num>
  <w:num w:numId="3">
    <w:abstractNumId w:val="25"/>
  </w:num>
  <w:num w:numId="4">
    <w:abstractNumId w:val="34"/>
  </w:num>
  <w:num w:numId="5">
    <w:abstractNumId w:val="1"/>
  </w:num>
  <w:num w:numId="6">
    <w:abstractNumId w:val="15"/>
  </w:num>
  <w:num w:numId="7">
    <w:abstractNumId w:val="32"/>
  </w:num>
  <w:num w:numId="8">
    <w:abstractNumId w:val="12"/>
  </w:num>
  <w:num w:numId="9">
    <w:abstractNumId w:val="9"/>
  </w:num>
  <w:num w:numId="10">
    <w:abstractNumId w:val="21"/>
  </w:num>
  <w:num w:numId="11">
    <w:abstractNumId w:val="10"/>
  </w:num>
  <w:num w:numId="12">
    <w:abstractNumId w:val="3"/>
  </w:num>
  <w:num w:numId="13">
    <w:abstractNumId w:val="29"/>
  </w:num>
  <w:num w:numId="14">
    <w:abstractNumId w:val="17"/>
  </w:num>
  <w:num w:numId="15">
    <w:abstractNumId w:val="26"/>
  </w:num>
  <w:num w:numId="16">
    <w:abstractNumId w:val="16"/>
  </w:num>
  <w:num w:numId="17">
    <w:abstractNumId w:val="11"/>
  </w:num>
  <w:num w:numId="18">
    <w:abstractNumId w:val="20"/>
  </w:num>
  <w:num w:numId="19">
    <w:abstractNumId w:val="0"/>
  </w:num>
  <w:num w:numId="20">
    <w:abstractNumId w:val="37"/>
  </w:num>
  <w:num w:numId="21">
    <w:abstractNumId w:val="13"/>
  </w:num>
  <w:num w:numId="22">
    <w:abstractNumId w:val="2"/>
  </w:num>
  <w:num w:numId="23">
    <w:abstractNumId w:val="23"/>
  </w:num>
  <w:num w:numId="24">
    <w:abstractNumId w:val="24"/>
  </w:num>
  <w:num w:numId="25">
    <w:abstractNumId w:val="19"/>
  </w:num>
  <w:num w:numId="26">
    <w:abstractNumId w:val="8"/>
  </w:num>
  <w:num w:numId="27">
    <w:abstractNumId w:val="28"/>
  </w:num>
  <w:num w:numId="28">
    <w:abstractNumId w:val="31"/>
  </w:num>
  <w:num w:numId="29">
    <w:abstractNumId w:val="30"/>
  </w:num>
  <w:num w:numId="30">
    <w:abstractNumId w:val="7"/>
  </w:num>
  <w:num w:numId="31">
    <w:abstractNumId w:val="4"/>
  </w:num>
  <w:num w:numId="32">
    <w:abstractNumId w:val="27"/>
  </w:num>
  <w:num w:numId="33">
    <w:abstractNumId w:val="33"/>
  </w:num>
  <w:num w:numId="34">
    <w:abstractNumId w:val="18"/>
  </w:num>
  <w:num w:numId="35">
    <w:abstractNumId w:val="14"/>
  </w:num>
  <w:num w:numId="36">
    <w:abstractNumId w:val="6"/>
  </w:num>
  <w:num w:numId="37">
    <w:abstractNumId w:val="5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30694"/>
    <w:rsid w:val="0007676A"/>
    <w:rsid w:val="00084009"/>
    <w:rsid w:val="000C0263"/>
    <w:rsid w:val="000F7011"/>
    <w:rsid w:val="0012517C"/>
    <w:rsid w:val="00125E46"/>
    <w:rsid w:val="001731D1"/>
    <w:rsid w:val="001819AA"/>
    <w:rsid w:val="00185EFF"/>
    <w:rsid w:val="00255635"/>
    <w:rsid w:val="00281DB7"/>
    <w:rsid w:val="002D4172"/>
    <w:rsid w:val="002F7E64"/>
    <w:rsid w:val="00325814"/>
    <w:rsid w:val="00372693"/>
    <w:rsid w:val="00396DC4"/>
    <w:rsid w:val="00420E94"/>
    <w:rsid w:val="004B144C"/>
    <w:rsid w:val="004B172B"/>
    <w:rsid w:val="00511BDE"/>
    <w:rsid w:val="0052678B"/>
    <w:rsid w:val="0055731B"/>
    <w:rsid w:val="0056416C"/>
    <w:rsid w:val="00571F41"/>
    <w:rsid w:val="0058615B"/>
    <w:rsid w:val="00586BEB"/>
    <w:rsid w:val="0059081E"/>
    <w:rsid w:val="005E64A1"/>
    <w:rsid w:val="006075E4"/>
    <w:rsid w:val="006416E1"/>
    <w:rsid w:val="00642C57"/>
    <w:rsid w:val="00647C6E"/>
    <w:rsid w:val="006537C2"/>
    <w:rsid w:val="0067124C"/>
    <w:rsid w:val="006753EE"/>
    <w:rsid w:val="0069480A"/>
    <w:rsid w:val="006A58E7"/>
    <w:rsid w:val="006E746B"/>
    <w:rsid w:val="006F7925"/>
    <w:rsid w:val="00701C78"/>
    <w:rsid w:val="0071458E"/>
    <w:rsid w:val="00777880"/>
    <w:rsid w:val="007C4136"/>
    <w:rsid w:val="007C675A"/>
    <w:rsid w:val="007F3A34"/>
    <w:rsid w:val="00840E69"/>
    <w:rsid w:val="00897DA5"/>
    <w:rsid w:val="008D0449"/>
    <w:rsid w:val="008F32DD"/>
    <w:rsid w:val="00907183"/>
    <w:rsid w:val="00933624"/>
    <w:rsid w:val="00934FAA"/>
    <w:rsid w:val="00957380"/>
    <w:rsid w:val="00A121D5"/>
    <w:rsid w:val="00A50034"/>
    <w:rsid w:val="00AB2B24"/>
    <w:rsid w:val="00AD6BD5"/>
    <w:rsid w:val="00B063B5"/>
    <w:rsid w:val="00B24DED"/>
    <w:rsid w:val="00B61347"/>
    <w:rsid w:val="00B67132"/>
    <w:rsid w:val="00B70A34"/>
    <w:rsid w:val="00B80413"/>
    <w:rsid w:val="00BC23D6"/>
    <w:rsid w:val="00BF4346"/>
    <w:rsid w:val="00C01FDE"/>
    <w:rsid w:val="00C27AA8"/>
    <w:rsid w:val="00C81767"/>
    <w:rsid w:val="00D104E5"/>
    <w:rsid w:val="00D10693"/>
    <w:rsid w:val="00D726C7"/>
    <w:rsid w:val="00D96D4B"/>
    <w:rsid w:val="00DA7849"/>
    <w:rsid w:val="00DB4658"/>
    <w:rsid w:val="00DB72EB"/>
    <w:rsid w:val="00E275D1"/>
    <w:rsid w:val="00E41777"/>
    <w:rsid w:val="00E60C96"/>
    <w:rsid w:val="00E94547"/>
    <w:rsid w:val="00EB4107"/>
    <w:rsid w:val="00EC2B33"/>
    <w:rsid w:val="00F03E36"/>
    <w:rsid w:val="00F83D84"/>
    <w:rsid w:val="00FB5FEE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B720"/>
  <w15:docId w15:val="{59AC63D0-CC28-4B52-9928-830FDD58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4900</Words>
  <Characters>2794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35</cp:revision>
  <dcterms:created xsi:type="dcterms:W3CDTF">2022-01-21T10:40:00Z</dcterms:created>
  <dcterms:modified xsi:type="dcterms:W3CDTF">2022-10-14T11:26:00Z</dcterms:modified>
</cp:coreProperties>
</file>