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0A3" w:rsidRDefault="006D7932" w:rsidP="005F00A3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58005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83EBE35" wp14:editId="5A13CC72">
            <wp:simplePos x="0" y="0"/>
            <wp:positionH relativeFrom="column">
              <wp:posOffset>1280160</wp:posOffset>
            </wp:positionH>
            <wp:positionV relativeFrom="paragraph">
              <wp:posOffset>335280</wp:posOffset>
            </wp:positionV>
            <wp:extent cx="243053" cy="23495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53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0A3"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564CE341" wp14:editId="5EB7192A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0A3"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314D5752" wp14:editId="7F1BB050">
            <wp:extent cx="487680" cy="3352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15B" w:rsidRPr="00FB20E3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447F0DC" wp14:editId="36F0153E">
            <wp:simplePos x="0" y="0"/>
            <wp:positionH relativeFrom="column">
              <wp:posOffset>735965</wp:posOffset>
            </wp:positionH>
            <wp:positionV relativeFrom="paragraph">
              <wp:posOffset>-696595</wp:posOffset>
            </wp:positionV>
            <wp:extent cx="5142242" cy="641350"/>
            <wp:effectExtent l="0" t="0" r="127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224" cy="648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2EB" w:rsidRPr="00FB20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FB20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5F00A3">
        <w:rPr>
          <w:i/>
          <w:noProof/>
          <w:sz w:val="16"/>
          <w:szCs w:val="16"/>
        </w:rPr>
        <w:t xml:space="preserve">                                               </w:t>
      </w:r>
      <w:r w:rsidR="005F00A3"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12" w:history="1">
        <w:r w:rsidR="005F00A3"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 w:rsidR="005F00A3"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F00A3" w:rsidRDefault="005F00A3" w:rsidP="005F00A3">
      <w:pPr>
        <w:spacing w:before="100" w:beforeAutospacing="1" w:line="240" w:lineRule="atLeast"/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</w:t>
      </w:r>
    </w:p>
    <w:p w:rsidR="0052678B" w:rsidRPr="00FB20E3" w:rsidRDefault="00DB72E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 w:rsidRPr="00FB20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FB20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FB20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FB20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784"/>
      </w:tblGrid>
      <w:tr w:rsidR="0052678B" w:rsidRPr="005F00A3" w:rsidTr="005F00A3">
        <w:trPr>
          <w:trHeight w:val="820"/>
        </w:trPr>
        <w:tc>
          <w:tcPr>
            <w:tcW w:w="4784" w:type="dxa"/>
          </w:tcPr>
          <w:p w:rsidR="008C59B9" w:rsidRPr="005F00A3" w:rsidRDefault="008C59B9" w:rsidP="00225BDD">
            <w:pPr>
              <w:jc w:val="center"/>
              <w:rPr>
                <w:rFonts w:ascii="Times New Roman" w:eastAsia="Tahoma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</w:pPr>
          </w:p>
          <w:p w:rsidR="0058615B" w:rsidRPr="005F00A3" w:rsidRDefault="001E4F74" w:rsidP="005D30BE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5F00A3">
              <w:rPr>
                <w:rFonts w:ascii="Times New Roman" w:eastAsia="Tahoma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  <w:t>Сечова кислота</w:t>
            </w:r>
            <w:r w:rsidR="0006344C" w:rsidRPr="005F00A3">
              <w:rPr>
                <w:rFonts w:ascii="Times New Roman" w:eastAsia="Tahoma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2F7E64" w:rsidRPr="005F00A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5F00A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5F00A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5F00A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5F00A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5F00A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8C59B9" w:rsidRPr="005F00A3" w:rsidRDefault="0032073A" w:rsidP="0006344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6005D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1E4F74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Уріказа</w:t>
            </w:r>
            <w:proofErr w:type="spellEnd"/>
            <w:r w:rsidR="00FB20E3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1E4F74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-POD</w:t>
            </w:r>
            <w:r w:rsidR="0006344C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725AB2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58615B" w:rsidRPr="005F00A3" w:rsidRDefault="00725AB2" w:rsidP="0006344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18"/>
                <w:szCs w:val="18"/>
                <w:lang w:val="uk-UA" w:bidi="ar-S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Рідина.</w:t>
            </w:r>
            <w:r w:rsidR="005D30BE" w:rsidRPr="005F00A3">
              <w:rPr>
                <w:rFonts w:ascii="Times New Roman" w:hAnsi="Times New Roman" w:cs="Times New Roman"/>
                <w:noProof/>
                <w:sz w:val="18"/>
                <w:szCs w:val="18"/>
                <w:lang w:val="uk-UA" w:eastAsia="uk-UA"/>
              </w:rPr>
              <w:t xml:space="preserve"> </w:t>
            </w:r>
          </w:p>
        </w:tc>
      </w:tr>
    </w:tbl>
    <w:p w:rsidR="0032073A" w:rsidRPr="005F00A3" w:rsidRDefault="0032073A" w:rsidP="0032073A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bookmarkStart w:id="1" w:name="bookmark18"/>
    </w:p>
    <w:bookmarkEnd w:id="1"/>
    <w:p w:rsidR="00725AB2" w:rsidRPr="005F00A3" w:rsidRDefault="00725AB2" w:rsidP="00725AB2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r w:rsidRPr="005F00A3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Кількісне визначення </w:t>
      </w:r>
      <w:r w:rsidR="001E4F74" w:rsidRPr="005F00A3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>сечової кислоти.</w:t>
      </w:r>
    </w:p>
    <w:p w:rsidR="00E858CB" w:rsidRPr="005F00A3" w:rsidRDefault="0058615B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5F00A3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5F00A3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32073A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396DC4" w:rsidRPr="005F00A3" w:rsidRDefault="00777880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5D30BE" w:rsidRPr="005F00A3" w:rsidRDefault="005D30BE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96DC4" w:rsidRPr="005F00A3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ІЇ МЕТОДУ</w:t>
      </w:r>
    </w:p>
    <w:p w:rsidR="00725AB2" w:rsidRPr="005F00A3" w:rsidRDefault="00396DC4" w:rsidP="001E4F7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8C78C6" w:rsidRPr="005F00A3" w:rsidRDefault="008C78C6" w:rsidP="00E0119E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Сечова кислота окислюється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уриказою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до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алантоїну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та перекису водню (2H</w:t>
      </w:r>
      <w:r w:rsidRPr="005F00A3">
        <w:rPr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>O</w:t>
      </w:r>
      <w:r w:rsidRPr="005F00A3">
        <w:rPr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), який під впливом POD, 4-амінофеназону (4-AP) та 2-4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дихлорфенолсульфонату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(DCPS) утворює червону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хінонімінову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сполуку:</w:t>
      </w:r>
    </w:p>
    <w:p w:rsidR="008C78C6" w:rsidRPr="005F00A3" w:rsidRDefault="008C78C6" w:rsidP="00E0119E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C78C6" w:rsidRPr="005F00A3" w:rsidRDefault="008C78C6" w:rsidP="00E0119E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Уріказа</w:t>
      </w:r>
      <w:proofErr w:type="spellEnd"/>
    </w:p>
    <w:p w:rsidR="008C78C6" w:rsidRPr="005F00A3" w:rsidRDefault="00B762B8" w:rsidP="00E0119E">
      <w:pPr>
        <w:pStyle w:val="20"/>
        <w:shd w:val="clear" w:color="auto" w:fill="auto"/>
        <w:spacing w:after="0" w:line="240" w:lineRule="auto"/>
        <w:ind w:firstLine="0"/>
        <w:jc w:val="center"/>
        <w:rPr>
          <w:rStyle w:val="2Candara"/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Сечова кислота</w:t>
      </w:r>
      <w:r w:rsidR="00E0119E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+ </w:t>
      </w:r>
      <w:r w:rsidR="00E0119E" w:rsidRPr="005F00A3">
        <w:rPr>
          <w:rStyle w:val="2Candara"/>
          <w:rFonts w:ascii="Times New Roman" w:hAnsi="Times New Roman" w:cs="Times New Roman"/>
          <w:sz w:val="18"/>
          <w:szCs w:val="18"/>
          <w:lang w:val="uk-UA"/>
        </w:rPr>
        <w:t>2</w:t>
      </w:r>
      <w:r w:rsidR="00E0119E" w:rsidRPr="005F00A3">
        <w:rPr>
          <w:rFonts w:ascii="Times New Roman" w:hAnsi="Times New Roman" w:cs="Times New Roman"/>
          <w:sz w:val="18"/>
          <w:szCs w:val="18"/>
          <w:lang w:val="uk-UA"/>
        </w:rPr>
        <w:t>H</w:t>
      </w:r>
      <w:r w:rsidR="00E0119E" w:rsidRPr="005F00A3">
        <w:rPr>
          <w:rStyle w:val="2Candara"/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="00E0119E" w:rsidRPr="005F00A3">
        <w:rPr>
          <w:rFonts w:ascii="Times New Roman" w:hAnsi="Times New Roman" w:cs="Times New Roman"/>
          <w:sz w:val="18"/>
          <w:szCs w:val="18"/>
          <w:lang w:val="uk-UA"/>
        </w:rPr>
        <w:t>O + O</w:t>
      </w:r>
      <w:r w:rsidR="00E0119E" w:rsidRPr="005F00A3">
        <w:rPr>
          <w:rStyle w:val="2Candara"/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="008C78C6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-----→</w:t>
      </w:r>
      <w:r w:rsidR="00E0119E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="008C78C6" w:rsidRPr="005F00A3">
        <w:rPr>
          <w:rFonts w:ascii="Times New Roman" w:hAnsi="Times New Roman" w:cs="Times New Roman"/>
          <w:sz w:val="18"/>
          <w:szCs w:val="18"/>
          <w:lang w:val="uk-UA"/>
        </w:rPr>
        <w:t>Алантонін</w:t>
      </w:r>
      <w:proofErr w:type="spellEnd"/>
      <w:r w:rsidR="00E0119E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+ CO</w:t>
      </w:r>
      <w:r w:rsidR="00E0119E" w:rsidRPr="005F00A3">
        <w:rPr>
          <w:rStyle w:val="2Candara"/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="00E0119E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+ </w:t>
      </w:r>
      <w:r w:rsidR="00E0119E" w:rsidRPr="005F00A3">
        <w:rPr>
          <w:rStyle w:val="2Candara"/>
          <w:rFonts w:ascii="Times New Roman" w:hAnsi="Times New Roman" w:cs="Times New Roman"/>
          <w:sz w:val="18"/>
          <w:szCs w:val="18"/>
          <w:lang w:val="uk-UA"/>
        </w:rPr>
        <w:t>2</w:t>
      </w:r>
      <w:r w:rsidR="00E0119E" w:rsidRPr="005F00A3">
        <w:rPr>
          <w:rFonts w:ascii="Times New Roman" w:hAnsi="Times New Roman" w:cs="Times New Roman"/>
          <w:sz w:val="18"/>
          <w:szCs w:val="18"/>
          <w:lang w:val="uk-UA"/>
        </w:rPr>
        <w:t>H</w:t>
      </w:r>
      <w:r w:rsidR="00E0119E" w:rsidRPr="005F00A3">
        <w:rPr>
          <w:rStyle w:val="2Candara"/>
          <w:rFonts w:ascii="Times New Roman" w:hAnsi="Times New Roman" w:cs="Times New Roman"/>
          <w:sz w:val="18"/>
          <w:szCs w:val="18"/>
          <w:lang w:val="uk-UA"/>
        </w:rPr>
        <w:t>2</w:t>
      </w:r>
      <w:r w:rsidR="00E0119E" w:rsidRPr="005F00A3">
        <w:rPr>
          <w:rFonts w:ascii="Times New Roman" w:hAnsi="Times New Roman" w:cs="Times New Roman"/>
          <w:sz w:val="18"/>
          <w:szCs w:val="18"/>
          <w:lang w:val="uk-UA"/>
        </w:rPr>
        <w:t>O</w:t>
      </w:r>
      <w:r w:rsidR="00E0119E" w:rsidRPr="005F00A3">
        <w:rPr>
          <w:rStyle w:val="2Candara"/>
          <w:rFonts w:ascii="Times New Roman" w:hAnsi="Times New Roman" w:cs="Times New Roman"/>
          <w:sz w:val="18"/>
          <w:szCs w:val="18"/>
          <w:lang w:val="uk-UA"/>
        </w:rPr>
        <w:t xml:space="preserve">2 </w:t>
      </w:r>
    </w:p>
    <w:p w:rsidR="008C78C6" w:rsidRPr="005F00A3" w:rsidRDefault="008C78C6" w:rsidP="00E0119E">
      <w:pPr>
        <w:pStyle w:val="20"/>
        <w:shd w:val="clear" w:color="auto" w:fill="auto"/>
        <w:spacing w:after="0" w:line="240" w:lineRule="auto"/>
        <w:ind w:firstLine="0"/>
        <w:jc w:val="center"/>
        <w:rPr>
          <w:rStyle w:val="2Candara"/>
          <w:rFonts w:ascii="Times New Roman" w:hAnsi="Times New Roman" w:cs="Times New Roman"/>
          <w:sz w:val="18"/>
          <w:szCs w:val="18"/>
          <w:lang w:val="uk-UA"/>
        </w:rPr>
      </w:pPr>
    </w:p>
    <w:p w:rsidR="00E0119E" w:rsidRPr="005F00A3" w:rsidRDefault="00E0119E" w:rsidP="00E0119E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POD</w:t>
      </w:r>
    </w:p>
    <w:p w:rsidR="00E0119E" w:rsidRPr="005F00A3" w:rsidRDefault="00E0119E" w:rsidP="00E0119E">
      <w:pPr>
        <w:pStyle w:val="20"/>
        <w:shd w:val="clear" w:color="auto" w:fill="auto"/>
        <w:tabs>
          <w:tab w:val="left" w:leader="hyphen" w:pos="2045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Style w:val="2Candara"/>
          <w:rFonts w:ascii="Times New Roman" w:hAnsi="Times New Roman" w:cs="Times New Roman"/>
          <w:sz w:val="18"/>
          <w:szCs w:val="18"/>
          <w:lang w:val="uk-UA"/>
        </w:rPr>
        <w:t>2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>H</w:t>
      </w:r>
      <w:r w:rsidRPr="005F00A3">
        <w:rPr>
          <w:rStyle w:val="2Candara"/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>O</w:t>
      </w:r>
      <w:r w:rsidRPr="005F00A3">
        <w:rPr>
          <w:rStyle w:val="2Candara"/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+ 4-AP + DCPS </w:t>
      </w:r>
      <w:r w:rsidR="008C78C6" w:rsidRPr="005F00A3">
        <w:rPr>
          <w:rFonts w:ascii="Times New Roman" w:hAnsi="Times New Roman" w:cs="Times New Roman"/>
          <w:sz w:val="18"/>
          <w:szCs w:val="18"/>
          <w:lang w:val="uk-UA"/>
        </w:rPr>
        <w:t>---</w:t>
      </w:r>
      <w:r w:rsidR="008C78C6" w:rsidRPr="005F00A3">
        <w:rPr>
          <w:rStyle w:val="2Constantia75pt"/>
          <w:rFonts w:ascii="Times New Roman" w:hAnsi="Times New Roman" w:cs="Times New Roman"/>
          <w:sz w:val="18"/>
          <w:szCs w:val="18"/>
          <w:lang w:val="uk-UA"/>
        </w:rPr>
        <w:t>→</w:t>
      </w:r>
      <w:r w:rsidRPr="005F00A3">
        <w:rPr>
          <w:rStyle w:val="2Constantia75pt"/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="008C78C6" w:rsidRPr="005F00A3">
        <w:rPr>
          <w:rFonts w:ascii="Times New Roman" w:hAnsi="Times New Roman" w:cs="Times New Roman"/>
          <w:sz w:val="18"/>
          <w:szCs w:val="18"/>
          <w:lang w:val="uk-UA"/>
        </w:rPr>
        <w:t>Хінонімін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+ </w:t>
      </w:r>
      <w:r w:rsidRPr="005F00A3">
        <w:rPr>
          <w:rStyle w:val="2Candara"/>
          <w:rFonts w:ascii="Times New Roman" w:hAnsi="Times New Roman" w:cs="Times New Roman"/>
          <w:sz w:val="18"/>
          <w:szCs w:val="18"/>
          <w:lang w:val="uk-UA"/>
        </w:rPr>
        <w:t>4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>H</w:t>
      </w:r>
      <w:r w:rsidRPr="005F00A3">
        <w:rPr>
          <w:rStyle w:val="2Candara"/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>O</w:t>
      </w:r>
    </w:p>
    <w:p w:rsidR="00E0119E" w:rsidRPr="005F00A3" w:rsidRDefault="00E0119E" w:rsidP="00E0119E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1E4F74" w:rsidRPr="005F00A3" w:rsidRDefault="008C78C6" w:rsidP="00E0119E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Інтенсивність утвореного червоного кольору пропорційна концентрації сечової кислоти в зразку</w:t>
      </w:r>
      <w:r w:rsidRPr="005F00A3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1,2</w:t>
      </w:r>
      <w:r w:rsidR="00E0119E" w:rsidRPr="005F00A3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725AB2" w:rsidRPr="005F00A3" w:rsidRDefault="00725AB2" w:rsidP="0006344C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E275D1" w:rsidRPr="005F00A3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32073A" w:rsidRPr="005F00A3" w:rsidRDefault="00437823" w:rsidP="00AA669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</w:t>
      </w:r>
    </w:p>
    <w:p w:rsidR="00E0119E" w:rsidRPr="005F00A3" w:rsidRDefault="00E0119E" w:rsidP="00AA66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Сечова кислота та її солі є кінцевими продуктами метаболізму </w:t>
      </w:r>
      <w:proofErr w:type="spellStart"/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пуринів</w:t>
      </w:r>
      <w:proofErr w:type="spellEnd"/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8C78C6" w:rsidRPr="005F00A3" w:rsidRDefault="008C78C6" w:rsidP="00AA66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 прогресуючій нирковій недостатності спостерігається затримка в крові сечовини, креатиніну та сечової кислоти.</w:t>
      </w:r>
    </w:p>
    <w:p w:rsidR="00E0119E" w:rsidRPr="005F00A3" w:rsidRDefault="00E0119E" w:rsidP="00AA66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Підвищення рівня сечової кислоти може свідчити про ниркову недостатність і звичайно асоціюється з подагрою</w:t>
      </w:r>
      <w:r w:rsidRPr="005F00A3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1,5,6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</w:p>
    <w:p w:rsidR="00E0119E" w:rsidRPr="005F00A3" w:rsidRDefault="00E0119E" w:rsidP="00AA66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F01024" w:rsidRPr="005F00A3" w:rsidRDefault="00AA669E" w:rsidP="00AA66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5D30BE" w:rsidRPr="005F00A3" w:rsidRDefault="005D30BE" w:rsidP="00AA66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5F00A3" w:rsidRDefault="00E275D1" w:rsidP="005D3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5F00A3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5F00A3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5F00A3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</w:tblGrid>
      <w:tr w:rsidR="005D30BE" w:rsidRPr="005F00A3" w:rsidTr="005D30BE">
        <w:trPr>
          <w:trHeight w:val="407"/>
        </w:trPr>
        <w:tc>
          <w:tcPr>
            <w:tcW w:w="1135" w:type="dxa"/>
            <w:vAlign w:val="center"/>
          </w:tcPr>
          <w:p w:rsidR="005D30BE" w:rsidRPr="005F00A3" w:rsidRDefault="005D30BE" w:rsidP="00343AEA">
            <w:pPr>
              <w:rPr>
                <w:rStyle w:val="24pt"/>
                <w:rFonts w:ascii="Times New Roman" w:hAnsi="Times New Roman" w:cs="Times New Roman"/>
                <w:b/>
                <w:sz w:val="18"/>
                <w:szCs w:val="18"/>
                <w:vertAlign w:val="subscript"/>
                <w:lang w:val="uk-UA"/>
              </w:rPr>
            </w:pPr>
            <w:r w:rsidRPr="005F00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R1</w:t>
            </w:r>
          </w:p>
          <w:p w:rsidR="005D30BE" w:rsidRPr="005F00A3" w:rsidRDefault="005D30BE" w:rsidP="00343AEA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F00A3">
              <w:rPr>
                <w:rStyle w:val="24pt"/>
                <w:rFonts w:ascii="Times New Roman" w:hAnsi="Times New Roman" w:cs="Times New Roman"/>
                <w:sz w:val="18"/>
                <w:szCs w:val="18"/>
                <w:lang w:val="uk-UA"/>
              </w:rPr>
              <w:t>буфер</w:t>
            </w:r>
          </w:p>
        </w:tc>
        <w:tc>
          <w:tcPr>
            <w:tcW w:w="3827" w:type="dxa"/>
            <w:vAlign w:val="bottom"/>
          </w:tcPr>
          <w:p w:rsidR="005D30BE" w:rsidRPr="005F00A3" w:rsidRDefault="005D30BE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Фосфат </w:t>
            </w:r>
            <w:proofErr w:type="spellStart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pH</w:t>
            </w:r>
            <w:proofErr w:type="spellEnd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7.4                50 ммоль/л</w:t>
            </w:r>
          </w:p>
          <w:p w:rsidR="005D30BE" w:rsidRPr="005F00A3" w:rsidRDefault="005D30BE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2-4 </w:t>
            </w:r>
            <w:proofErr w:type="spellStart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Дихлорфенолу</w:t>
            </w:r>
            <w:proofErr w:type="spellEnd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сульфонат</w:t>
            </w:r>
            <w:proofErr w:type="spellEnd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5D30BE" w:rsidRPr="005F00A3" w:rsidRDefault="005D30BE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(DCPS)                           4 ммоль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</w:p>
        </w:tc>
      </w:tr>
      <w:tr w:rsidR="005D30BE" w:rsidRPr="005F00A3" w:rsidTr="005D30BE">
        <w:trPr>
          <w:trHeight w:val="412"/>
        </w:trPr>
        <w:tc>
          <w:tcPr>
            <w:tcW w:w="1135" w:type="dxa"/>
            <w:vAlign w:val="center"/>
          </w:tcPr>
          <w:p w:rsidR="005D30BE" w:rsidRPr="005F00A3" w:rsidRDefault="005F00A3" w:rsidP="00343AEA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F00A3">
              <w:rPr>
                <w:rFonts w:ascii="Times New Roman" w:eastAsia="Tahoma" w:hAnsi="Times New Roman" w:cs="Times New Roman"/>
                <w:b/>
                <w:noProof/>
                <w:color w:val="244061" w:themeColor="accent1" w:themeShade="80"/>
                <w:sz w:val="18"/>
                <w:szCs w:val="18"/>
                <w:lang w:val="uk-UA" w:eastAsia="uk-UA"/>
              </w:rPr>
              <w:drawing>
                <wp:anchor distT="0" distB="0" distL="114300" distR="114300" simplePos="0" relativeHeight="251653120" behindDoc="0" locked="0" layoutInCell="1" allowOverlap="1" wp14:anchorId="76EB89C8" wp14:editId="4511A5A8">
                  <wp:simplePos x="0" y="0"/>
                  <wp:positionH relativeFrom="column">
                    <wp:posOffset>-2095500</wp:posOffset>
                  </wp:positionH>
                  <wp:positionV relativeFrom="paragraph">
                    <wp:posOffset>26035</wp:posOffset>
                  </wp:positionV>
                  <wp:extent cx="269240" cy="260350"/>
                  <wp:effectExtent l="0" t="0" r="0" b="635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30BE" w:rsidRPr="005F00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R2</w:t>
            </w:r>
          </w:p>
          <w:p w:rsidR="005D30BE" w:rsidRPr="005F00A3" w:rsidRDefault="005D30BE" w:rsidP="00343AEA">
            <w:pPr>
              <w:rPr>
                <w:rStyle w:val="24pt"/>
                <w:rFonts w:ascii="Times New Roman" w:hAnsi="Times New Roman" w:cs="Times New Roman"/>
                <w:sz w:val="18"/>
                <w:szCs w:val="18"/>
                <w:vertAlign w:val="subscript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ферменти</w:t>
            </w:r>
          </w:p>
          <w:p w:rsidR="005D30BE" w:rsidRPr="005F00A3" w:rsidRDefault="005D30BE" w:rsidP="00343AEA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D30BE" w:rsidRPr="005F00A3" w:rsidRDefault="005D30BE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Уріказа</w:t>
            </w:r>
            <w:proofErr w:type="spellEnd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  60 Од</w:t>
            </w:r>
            <w:r w:rsidRPr="005F00A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</w:p>
          <w:p w:rsidR="005D30BE" w:rsidRPr="005F00A3" w:rsidRDefault="005D30BE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Пероксидаза</w:t>
            </w:r>
            <w:proofErr w:type="spellEnd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(POD)             660 Од</w:t>
            </w:r>
            <w:r w:rsidRPr="005F00A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</w:p>
          <w:p w:rsidR="005D30BE" w:rsidRPr="005F00A3" w:rsidRDefault="005D30BE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Аскорбатоксидаза</w:t>
            </w:r>
            <w:proofErr w:type="spellEnd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200 Од</w:t>
            </w:r>
            <w:r w:rsidRPr="005F00A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л </w:t>
            </w:r>
          </w:p>
          <w:p w:rsidR="005D30BE" w:rsidRPr="005F00A3" w:rsidRDefault="005D30BE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4 - </w:t>
            </w:r>
            <w:proofErr w:type="spellStart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Амінофеназон</w:t>
            </w:r>
            <w:proofErr w:type="spellEnd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(4-AP)  1 ммоль</w:t>
            </w:r>
            <w:r w:rsidRPr="005F00A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</w:p>
        </w:tc>
      </w:tr>
      <w:tr w:rsidR="005D30BE" w:rsidRPr="005F00A3" w:rsidTr="005D30BE">
        <w:trPr>
          <w:trHeight w:val="412"/>
        </w:trPr>
        <w:tc>
          <w:tcPr>
            <w:tcW w:w="1135" w:type="dxa"/>
            <w:vAlign w:val="center"/>
          </w:tcPr>
          <w:p w:rsidR="005D30BE" w:rsidRPr="005F00A3" w:rsidRDefault="005D30BE" w:rsidP="00343AEA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Сечова кислота</w:t>
            </w:r>
          </w:p>
          <w:p w:rsidR="005D30BE" w:rsidRPr="005F00A3" w:rsidRDefault="005D30BE" w:rsidP="00343AEA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CAL</w:t>
            </w:r>
          </w:p>
        </w:tc>
        <w:tc>
          <w:tcPr>
            <w:tcW w:w="3827" w:type="dxa"/>
            <w:vAlign w:val="center"/>
          </w:tcPr>
          <w:p w:rsidR="005D30BE" w:rsidRPr="005F00A3" w:rsidRDefault="005D30BE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Первинний водний стандарт сечової кислоти  6 мг/</w:t>
            </w:r>
            <w:proofErr w:type="spellStart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</w:t>
            </w:r>
            <w:proofErr w:type="spellEnd"/>
          </w:p>
        </w:tc>
      </w:tr>
    </w:tbl>
    <w:p w:rsidR="00225BDD" w:rsidRPr="005F00A3" w:rsidRDefault="00225BDD" w:rsidP="0070559E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DB72EB" w:rsidRPr="005F00A3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ПІ</w:t>
      </w:r>
      <w:r w:rsidR="00907183"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ДГОТОВКА</w:t>
      </w:r>
    </w:p>
    <w:p w:rsidR="0056416C" w:rsidRPr="005F00A3" w:rsidRDefault="0056416C" w:rsidP="001534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bookmarkStart w:id="2" w:name="bookmark26"/>
    </w:p>
    <w:p w:rsidR="0006344C" w:rsidRPr="005F00A3" w:rsidRDefault="008C59B9" w:rsidP="008C59B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Робочий реагент</w:t>
      </w:r>
      <w:r w:rsidR="0006344C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(WR): 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Змішайте</w:t>
      </w:r>
      <w:r w:rsidR="0006344C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C96AB5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рівні </w:t>
      </w:r>
      <w:r w:rsidR="008C78C6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об’єми</w:t>
      </w:r>
      <w:r w:rsidR="0006344C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r w:rsidR="00C96AB5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Буферу R1 та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Ферменту </w:t>
      </w:r>
      <w:r w:rsidR="0006344C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R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</w:t>
      </w:r>
      <w:r w:rsidR="0006344C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5D30BE" w:rsidRPr="005F00A3" w:rsidRDefault="008C59B9" w:rsidP="00C96AB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Робочий реагент</w:t>
      </w:r>
      <w:r w:rsidR="0006344C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(WR) 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є стабільним протягом</w:t>
      </w:r>
      <w:r w:rsidR="0006344C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 </w:t>
      </w:r>
    </w:p>
    <w:p w:rsidR="005D30BE" w:rsidRPr="005F00A3" w:rsidRDefault="005D30BE" w:rsidP="00C96AB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5D30BE" w:rsidRPr="005F00A3" w:rsidRDefault="00C96AB5" w:rsidP="00C96AB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тижня</w:t>
      </w:r>
      <w:r w:rsidR="008C59B9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при</w:t>
      </w:r>
      <w:r w:rsidR="0006344C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2-8°C </w:t>
      </w:r>
      <w:r w:rsidR="008C59B9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або 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4 дні</w:t>
      </w:r>
      <w:r w:rsidR="008C59B9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при кімнатній </w:t>
      </w:r>
    </w:p>
    <w:p w:rsidR="0006344C" w:rsidRPr="005F00A3" w:rsidRDefault="008C59B9" w:rsidP="00C96AB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температурі</w:t>
      </w:r>
      <w:r w:rsidR="0006344C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(15-25°C).</w:t>
      </w:r>
    </w:p>
    <w:bookmarkEnd w:id="0"/>
    <w:bookmarkEnd w:id="2"/>
    <w:p w:rsidR="0006344C" w:rsidRPr="005F00A3" w:rsidRDefault="0006344C" w:rsidP="00747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4791D" w:rsidRPr="005F00A3" w:rsidRDefault="0074791D" w:rsidP="00747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ЗБЕРІГАННЯ ТА СТАБІЛЬНІСТЬ</w:t>
      </w:r>
    </w:p>
    <w:p w:rsidR="0074791D" w:rsidRPr="005F00A3" w:rsidRDefault="0074791D" w:rsidP="00B8041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74791D" w:rsidRPr="005F00A3" w:rsidRDefault="0074791D" w:rsidP="0074791D">
      <w:pPr>
        <w:pStyle w:val="20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закритих при 2-8°C, захищеному від світла та забруднення під час використання.</w:t>
      </w:r>
    </w:p>
    <w:p w:rsidR="0074791D" w:rsidRPr="005F00A3" w:rsidRDefault="0074791D" w:rsidP="0074791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Не використовуйте реагенти після закінчення терміну придатності.</w:t>
      </w:r>
    </w:p>
    <w:p w:rsidR="0074791D" w:rsidRPr="005F00A3" w:rsidRDefault="0074791D" w:rsidP="0074791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b/>
          <w:sz w:val="18"/>
          <w:szCs w:val="18"/>
          <w:lang w:val="uk-UA"/>
        </w:rPr>
        <w:t>Ознаки псування реагенту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>:</w:t>
      </w:r>
    </w:p>
    <w:p w:rsidR="000F4E3D" w:rsidRPr="005F00A3" w:rsidRDefault="00AF4C3E" w:rsidP="000F4E3D">
      <w:pPr>
        <w:pStyle w:val="20"/>
        <w:numPr>
          <w:ilvl w:val="0"/>
          <w:numId w:val="1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Наявність частинок</w:t>
      </w:r>
      <w:r w:rsidR="00F01024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та</w:t>
      </w:r>
      <w:r w:rsidR="0074791D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помутніння.</w:t>
      </w:r>
    </w:p>
    <w:p w:rsidR="00725AB2" w:rsidRPr="005F00A3" w:rsidRDefault="00725AB2" w:rsidP="000F4E3D">
      <w:pPr>
        <w:pStyle w:val="20"/>
        <w:numPr>
          <w:ilvl w:val="0"/>
          <w:numId w:val="1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</w:t>
      </w:r>
      <w:r w:rsidR="009E5260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уста абсорбція при </w:t>
      </w:r>
      <w:r w:rsidR="00C96AB5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520</w:t>
      </w:r>
      <w:r w:rsidR="009E5260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нм </w:t>
      </w:r>
      <w:r w:rsidR="00C96AB5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≥0,16</w:t>
      </w:r>
    </w:p>
    <w:p w:rsidR="00225BDD" w:rsidRPr="005F00A3" w:rsidRDefault="00225BDD" w:rsidP="00225BDD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5F00A3" w:rsidRDefault="000F4E3D" w:rsidP="005D30BE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578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ДОДАТКОВЕ ОБЛАДНАННЯ</w:t>
      </w:r>
    </w:p>
    <w:p w:rsidR="000F4E3D" w:rsidRPr="005F00A3" w:rsidRDefault="00995A94" w:rsidP="000F4E3D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725AB2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Спектрофотометр або колориметр, що вимірює при </w:t>
      </w:r>
      <w:r w:rsidR="00C96AB5" w:rsidRPr="005F00A3">
        <w:rPr>
          <w:rFonts w:ascii="Times New Roman" w:hAnsi="Times New Roman" w:cs="Times New Roman"/>
          <w:sz w:val="18"/>
          <w:szCs w:val="18"/>
          <w:lang w:val="uk-UA"/>
        </w:rPr>
        <w:t>520</w:t>
      </w:r>
      <w:r w:rsidR="00725AB2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нм.</w:t>
      </w:r>
    </w:p>
    <w:p w:rsidR="00225BDD" w:rsidRPr="005F00A3" w:rsidRDefault="00225BD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725AB2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Відповідні кювети …………1см світлового шляху </w:t>
      </w:r>
    </w:p>
    <w:p w:rsidR="000F4E3D" w:rsidRPr="005F00A3" w:rsidRDefault="000F4E3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EF0CB3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Загальне лабораторне обладнання</w:t>
      </w:r>
      <w:r w:rsidR="00AF4C3E" w:rsidRPr="005F00A3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0F4E3D" w:rsidRPr="005F00A3" w:rsidRDefault="000F4E3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5F00A3" w:rsidRDefault="000F4E3D" w:rsidP="005D30BE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436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ПРОБИ</w:t>
      </w:r>
    </w:p>
    <w:p w:rsidR="0074791D" w:rsidRPr="005F00A3" w:rsidRDefault="0074791D" w:rsidP="00995A94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C78C6" w:rsidRPr="005F00A3" w:rsidRDefault="008C78C6" w:rsidP="008C78C6">
      <w:pPr>
        <w:pStyle w:val="20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 Сироватка або плазма</w:t>
      </w:r>
      <w:r w:rsidRPr="005F00A3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 стабільність 3-5 днів при 2-8°C або 6 місяців при -20°C.</w:t>
      </w:r>
    </w:p>
    <w:p w:rsidR="008C78C6" w:rsidRPr="005F00A3" w:rsidRDefault="008C78C6" w:rsidP="008C78C6">
      <w:pPr>
        <w:pStyle w:val="20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 Сеча (24 год)</w:t>
      </w:r>
      <w:r w:rsidRPr="005F00A3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: стабільність 4 дні при 15-25°C, </w:t>
      </w:r>
      <w:proofErr w:type="spellStart"/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pH</w:t>
      </w:r>
      <w:proofErr w:type="spellEnd"/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&gt;8.</w:t>
      </w:r>
    </w:p>
    <w:p w:rsidR="008C78C6" w:rsidRPr="005F00A3" w:rsidRDefault="008C78C6" w:rsidP="008C78C6">
      <w:pPr>
        <w:pStyle w:val="20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Розведіть зразок 1/50 в дистильованій воді. Змішати. Помножте результати на 50 (коефіцієнт розведення).</w:t>
      </w:r>
    </w:p>
    <w:p w:rsidR="008C59B9" w:rsidRPr="005F00A3" w:rsidRDefault="008C78C6" w:rsidP="008C78C6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Якщо сеча каламутна; нагріти зразок до 60°C протягом 10 хвилин, щоб розчинити осаджені </w:t>
      </w:r>
      <w:proofErr w:type="spellStart"/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урати</w:t>
      </w:r>
      <w:proofErr w:type="spellEnd"/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та сечову кислоту. Не охолоджувати.</w:t>
      </w:r>
    </w:p>
    <w:p w:rsidR="008C78C6" w:rsidRPr="005F00A3" w:rsidRDefault="008C78C6" w:rsidP="008C78C6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5F00A3" w:rsidRDefault="000F4E3D" w:rsidP="000F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0F4E3D" w:rsidRPr="005F00A3" w:rsidRDefault="000F4E3D" w:rsidP="000F4E3D">
      <w:pPr>
        <w:pStyle w:val="25"/>
        <w:shd w:val="clear" w:color="auto" w:fill="auto"/>
        <w:spacing w:line="130" w:lineRule="exact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BA66EE" w:rsidRPr="005F00A3" w:rsidRDefault="00BA66EE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Умови аналізу:</w:t>
      </w:r>
    </w:p>
    <w:p w:rsidR="00BA66EE" w:rsidRPr="005F00A3" w:rsidRDefault="00BA66EE" w:rsidP="00BA66EE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Довжина хвилі: …………..</w:t>
      </w:r>
      <w:r w:rsidR="000505B2" w:rsidRPr="005F00A3">
        <w:rPr>
          <w:rFonts w:ascii="Times New Roman" w:hAnsi="Times New Roman" w:cs="Times New Roman"/>
          <w:sz w:val="18"/>
          <w:szCs w:val="18"/>
          <w:lang w:val="uk-UA"/>
        </w:rPr>
        <w:t>52</w:t>
      </w:r>
      <w:r w:rsidR="00995A94" w:rsidRPr="005F00A3">
        <w:rPr>
          <w:rFonts w:ascii="Times New Roman" w:hAnsi="Times New Roman" w:cs="Times New Roman"/>
          <w:sz w:val="18"/>
          <w:szCs w:val="18"/>
          <w:lang w:val="uk-UA"/>
        </w:rPr>
        <w:t>0</w:t>
      </w:r>
      <w:r w:rsidR="000505B2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995A94" w:rsidRPr="005F00A3">
        <w:rPr>
          <w:rFonts w:ascii="Times New Roman" w:hAnsi="Times New Roman" w:cs="Times New Roman"/>
          <w:sz w:val="18"/>
          <w:szCs w:val="18"/>
          <w:lang w:val="uk-UA"/>
        </w:rPr>
        <w:t>нм</w:t>
      </w:r>
      <w:r w:rsidR="000505B2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(490-550)</w:t>
      </w:r>
    </w:p>
    <w:p w:rsidR="00BA66EE" w:rsidRPr="005F00A3" w:rsidRDefault="00BA66EE" w:rsidP="00BA66EE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Кювета:     …………1см світлового шляху</w:t>
      </w:r>
    </w:p>
    <w:p w:rsidR="00BA66EE" w:rsidRPr="005F00A3" w:rsidRDefault="00BA66EE" w:rsidP="00BA66EE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Температура: ……… 37°C /15-25°C </w:t>
      </w:r>
    </w:p>
    <w:p w:rsidR="00BA66EE" w:rsidRPr="005F00A3" w:rsidRDefault="00BA66EE" w:rsidP="00BA66EE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Налаштуйте прилад на нуль за допомогою дистильованої води.</w:t>
      </w:r>
    </w:p>
    <w:p w:rsidR="000F4E3D" w:rsidRPr="005F00A3" w:rsidRDefault="00B20D82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Додайте піпеткою в </w:t>
      </w:r>
      <w:r w:rsidR="00BA66EE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кювету</w:t>
      </w:r>
      <w:r w:rsidR="000505B2" w:rsidRPr="005F00A3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(прим.3</w:t>
      </w:r>
      <w:r w:rsidR="00BA66EE" w:rsidRPr="005F00A3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)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1534D0" w:rsidRPr="005F00A3" w:rsidRDefault="001534D0" w:rsidP="001534D0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993"/>
        <w:gridCol w:w="993"/>
      </w:tblGrid>
      <w:tr w:rsidR="00BA66EE" w:rsidRPr="005F00A3" w:rsidTr="00A62E34">
        <w:tc>
          <w:tcPr>
            <w:tcW w:w="1809" w:type="dxa"/>
          </w:tcPr>
          <w:p w:rsidR="00BA66EE" w:rsidRPr="005F00A3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BA66EE" w:rsidRPr="005F00A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993" w:type="dxa"/>
          </w:tcPr>
          <w:p w:rsidR="00BA66EE" w:rsidRPr="005F00A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</w:p>
        </w:tc>
        <w:tc>
          <w:tcPr>
            <w:tcW w:w="993" w:type="dxa"/>
          </w:tcPr>
          <w:p w:rsidR="00BA66EE" w:rsidRPr="005F00A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</w:t>
            </w:r>
          </w:p>
        </w:tc>
      </w:tr>
      <w:tr w:rsidR="00BA66EE" w:rsidRPr="005F00A3" w:rsidTr="00A62E34">
        <w:tc>
          <w:tcPr>
            <w:tcW w:w="1809" w:type="dxa"/>
          </w:tcPr>
          <w:p w:rsidR="00BA66EE" w:rsidRPr="005F00A3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  (мл)</w:t>
            </w:r>
          </w:p>
        </w:tc>
        <w:tc>
          <w:tcPr>
            <w:tcW w:w="993" w:type="dxa"/>
          </w:tcPr>
          <w:p w:rsidR="00BA66EE" w:rsidRPr="005F00A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993" w:type="dxa"/>
          </w:tcPr>
          <w:p w:rsidR="00BA66EE" w:rsidRPr="005F00A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993" w:type="dxa"/>
          </w:tcPr>
          <w:p w:rsidR="00BA66EE" w:rsidRPr="005F00A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</w:tr>
      <w:tr w:rsidR="00BA66EE" w:rsidRPr="005F00A3" w:rsidTr="00A62E34">
        <w:tc>
          <w:tcPr>
            <w:tcW w:w="1809" w:type="dxa"/>
          </w:tcPr>
          <w:p w:rsidR="00BA66EE" w:rsidRPr="005F00A3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  <w:r w:rsidR="000505B2" w:rsidRPr="005F00A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1,2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мкл</w:t>
            </w:r>
            <w:proofErr w:type="spellEnd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993" w:type="dxa"/>
          </w:tcPr>
          <w:p w:rsidR="00BA66EE" w:rsidRPr="005F00A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BA66EE" w:rsidRPr="005F00A3" w:rsidRDefault="000505B2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993" w:type="dxa"/>
          </w:tcPr>
          <w:p w:rsidR="00BA66EE" w:rsidRPr="005F00A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BA66EE" w:rsidRPr="005F00A3" w:rsidTr="00A62E34">
        <w:tc>
          <w:tcPr>
            <w:tcW w:w="1809" w:type="dxa"/>
          </w:tcPr>
          <w:p w:rsidR="00BA66EE" w:rsidRPr="005F00A3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Проба </w:t>
            </w:r>
            <w:r w:rsidR="00995A94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proofErr w:type="spellStart"/>
            <w:r w:rsidR="00995A94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мкл</w:t>
            </w:r>
            <w:proofErr w:type="spellEnd"/>
            <w:r w:rsidR="00995A94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993" w:type="dxa"/>
          </w:tcPr>
          <w:p w:rsidR="00BA66EE" w:rsidRPr="005F00A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BA66EE" w:rsidRPr="005F00A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BA66EE" w:rsidRPr="005F00A3" w:rsidRDefault="000505B2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</w:tr>
    </w:tbl>
    <w:p w:rsidR="000F4E3D" w:rsidRPr="005F00A3" w:rsidRDefault="000F4E3D" w:rsidP="000F4E3D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505B2" w:rsidRPr="005F00A3" w:rsidRDefault="00BA66EE" w:rsidP="00995A94">
      <w:pPr>
        <w:pStyle w:val="20"/>
        <w:numPr>
          <w:ilvl w:val="0"/>
          <w:numId w:val="3"/>
        </w:numPr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З</w:t>
      </w:r>
      <w:r w:rsidR="000F4E3D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мішайте та </w:t>
      </w:r>
      <w:r w:rsidR="000505B2" w:rsidRPr="005F00A3">
        <w:rPr>
          <w:rFonts w:ascii="Times New Roman" w:hAnsi="Times New Roman" w:cs="Times New Roman"/>
          <w:sz w:val="18"/>
          <w:szCs w:val="18"/>
          <w:lang w:val="uk-UA"/>
        </w:rPr>
        <w:t>інкубуйте протягом 5 хвилин при 37</w:t>
      </w:r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>°C</w:t>
      </w:r>
      <w:r w:rsidR="000505B2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 або 10 хвилин при 15-25</w:t>
      </w:r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>°C</w:t>
      </w:r>
      <w:r w:rsidR="00FB20E3" w:rsidRPr="005F00A3">
        <w:rPr>
          <w:rFonts w:ascii="Times New Roman" w:hAnsi="Times New Roman" w:cs="Times New Roman"/>
          <w:sz w:val="18"/>
          <w:szCs w:val="18"/>
        </w:rPr>
        <w:t>.</w:t>
      </w:r>
    </w:p>
    <w:p w:rsidR="00BA66EE" w:rsidRPr="005F00A3" w:rsidRDefault="000505B2" w:rsidP="000505B2">
      <w:pPr>
        <w:pStyle w:val="20"/>
        <w:numPr>
          <w:ilvl w:val="0"/>
          <w:numId w:val="3"/>
        </w:numPr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З</w:t>
      </w:r>
      <w:r w:rsidR="00BA66EE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читайте абсорбцію (А) 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проби та стандарту у порівнянні з пустим. </w:t>
      </w:r>
    </w:p>
    <w:p w:rsidR="000505B2" w:rsidRPr="005F00A3" w:rsidRDefault="000505B2" w:rsidP="000505B2">
      <w:pPr>
        <w:pStyle w:val="20"/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Колір є стабільним протягом принаймні 30 хвилин.</w:t>
      </w:r>
    </w:p>
    <w:p w:rsidR="00C112E0" w:rsidRPr="005F00A3" w:rsidRDefault="00C112E0" w:rsidP="00C112E0">
      <w:pPr>
        <w:pStyle w:val="20"/>
        <w:numPr>
          <w:ilvl w:val="0"/>
          <w:numId w:val="3"/>
        </w:numPr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C112E0" w:rsidRPr="005F00A3" w:rsidRDefault="00C112E0" w:rsidP="00C112E0">
      <w:pPr>
        <w:pStyle w:val="20"/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5F00A3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</w:t>
      </w:r>
      <w:r w:rsidR="006E746B"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ОЗРАХУНКИ</w:t>
      </w:r>
    </w:p>
    <w:p w:rsidR="000505B2" w:rsidRPr="005F00A3" w:rsidRDefault="000505B2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</w:pPr>
      <w:r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Сироватка та плазма</w:t>
      </w:r>
    </w:p>
    <w:p w:rsidR="00BA66EE" w:rsidRPr="005F00A3" w:rsidRDefault="00117E04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Cs w:val="0"/>
          <w:color w:val="000000"/>
          <w:sz w:val="18"/>
          <w:szCs w:val="18"/>
          <w:lang w:val="uk-UA" w:bidi="en-US"/>
        </w:rPr>
      </w:pPr>
      <m:oMathPara>
        <m:oMath>
          <m:f>
            <m:fPr>
              <m:ctrlPr>
                <w:rPr>
                  <w:rFonts w:ascii="Cambria Math" w:eastAsia="Tahoma" w:hAnsi="Cambria Math" w:cs="Times New Roman"/>
                  <w:iCs w:val="0"/>
                  <w:color w:val="000000"/>
                  <w:sz w:val="18"/>
                  <w:szCs w:val="18"/>
                  <w:lang w:val="uk-UA" w:bidi="en-US"/>
                </w:rPr>
              </m:ctrlPr>
            </m:fPr>
            <m:num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Проба-</m:t>
              </m:r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Пустий</m:t>
              </m:r>
            </m:num>
            <m:den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Стандарт-</m:t>
              </m:r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Пустий</m:t>
              </m:r>
            </m:den>
          </m:f>
          <m:r>
            <w:rPr>
              <w:rFonts w:ascii="Cambria Math" w:eastAsia="Tahoma" w:hAnsi="Cambria Math" w:cs="Times New Roman"/>
              <w:color w:val="000000"/>
              <w:sz w:val="18"/>
              <w:szCs w:val="18"/>
              <w:lang w:val="uk-UA" w:bidi="en-US"/>
            </w:rPr>
            <m:t>х6 Станд.конц. =</m:t>
          </m:r>
          <m:f>
            <m:fPr>
              <m:ctrlP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</m:ctrlPr>
            </m:fPr>
            <m:num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мг</m:t>
              </m:r>
            </m:num>
            <m:den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дл</m:t>
              </m:r>
            </m:den>
          </m:f>
          <m:r>
            <w:rPr>
              <w:rFonts w:ascii="Cambria Math" w:eastAsia="Tahoma" w:hAnsi="Cambria Math" w:cs="Times New Roman"/>
              <w:color w:val="000000"/>
              <w:sz w:val="18"/>
              <w:szCs w:val="18"/>
              <w:lang w:val="uk-UA" w:bidi="en-US"/>
            </w:rPr>
            <m:t>сечової кислоти у пробі</m:t>
          </m:r>
        </m:oMath>
      </m:oMathPara>
    </w:p>
    <w:p w:rsidR="000505B2" w:rsidRPr="005F00A3" w:rsidRDefault="000505B2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</w:pPr>
      <w:r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Сеча</w:t>
      </w:r>
      <w:r w:rsidR="00FB20E3"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en-US" w:bidi="en-US"/>
        </w:rPr>
        <w:t>/</w:t>
      </w:r>
      <w:r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24 год</w:t>
      </w:r>
    </w:p>
    <w:p w:rsidR="000505B2" w:rsidRPr="005F00A3" w:rsidRDefault="000505B2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</w:pPr>
    </w:p>
    <w:p w:rsidR="000505B2" w:rsidRPr="005F00A3" w:rsidRDefault="00117E04" w:rsidP="000505B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Cs w:val="0"/>
          <w:color w:val="000000"/>
          <w:sz w:val="18"/>
          <w:szCs w:val="18"/>
          <w:lang w:val="uk-UA" w:bidi="en-US"/>
        </w:rPr>
      </w:pPr>
      <m:oMathPara>
        <m:oMath>
          <m:f>
            <m:fPr>
              <m:ctrlPr>
                <w:rPr>
                  <w:rFonts w:ascii="Cambria Math" w:eastAsia="Tahoma" w:hAnsi="Cambria Math" w:cs="Times New Roman"/>
                  <w:iCs w:val="0"/>
                  <w:color w:val="000000"/>
                  <w:sz w:val="18"/>
                  <w:szCs w:val="18"/>
                  <w:lang w:val="uk-UA" w:bidi="en-US"/>
                </w:rPr>
              </m:ctrlPr>
            </m:fPr>
            <m:num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Проба-</m:t>
              </m:r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Пустий</m:t>
              </m:r>
            </m:num>
            <m:den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Стандарт-</m:t>
              </m:r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Пустий</m:t>
              </m:r>
            </m:den>
          </m:f>
          <m:r>
            <w:rPr>
              <w:rFonts w:ascii="Cambria Math" w:eastAsia="Tahoma" w:hAnsi="Cambria Math" w:cs="Times New Roman"/>
              <w:color w:val="000000"/>
              <w:sz w:val="18"/>
              <w:szCs w:val="18"/>
              <w:lang w:val="uk-UA" w:bidi="en-US"/>
            </w:rPr>
            <m:t>х6 о</m:t>
          </m:r>
          <m:sSup>
            <m:sSupPr>
              <m:ctrlP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</m:ctrlPr>
            </m:sSupPr>
            <m:e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б</m:t>
              </m:r>
            </m:e>
            <m:sup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'</m:t>
              </m:r>
            </m:sup>
          </m:sSup>
          <m:r>
            <w:rPr>
              <w:rFonts w:ascii="Cambria Math" w:eastAsia="Tahoma" w:hAnsi="Cambria Math" w:cs="Times New Roman"/>
              <w:color w:val="000000"/>
              <w:sz w:val="18"/>
              <w:szCs w:val="18"/>
              <w:lang w:val="uk-UA" w:bidi="en-US"/>
            </w:rPr>
            <m:t xml:space="preserve">єм  </m:t>
          </m:r>
          <m:d>
            <m:dPr>
              <m:ctrlP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</m:ctrlPr>
            </m:dPr>
            <m:e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дл</m:t>
              </m:r>
            </m:e>
          </m:d>
          <m:r>
            <w:rPr>
              <w:rFonts w:ascii="Cambria Math" w:eastAsia="Tahoma" w:hAnsi="Cambria Math" w:cs="Times New Roman"/>
              <w:color w:val="000000"/>
              <w:sz w:val="18"/>
              <w:szCs w:val="18"/>
              <w:lang w:val="uk-UA" w:bidi="en-US"/>
            </w:rPr>
            <m:t>сечі</m:t>
          </m:r>
          <m:f>
            <m:fPr>
              <m:ctrlP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</m:ctrlPr>
            </m:fPr>
            <m:num/>
            <m:den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24</m:t>
              </m:r>
            </m:den>
          </m:f>
          <m:r>
            <w:rPr>
              <w:rFonts w:ascii="Cambria Math" w:eastAsia="Tahoma" w:hAnsi="Cambria Math" w:cs="Times New Roman"/>
              <w:color w:val="000000"/>
              <w:sz w:val="18"/>
              <w:szCs w:val="18"/>
              <w:lang w:val="uk-UA" w:bidi="en-US"/>
            </w:rPr>
            <m:t>год =</m:t>
          </m:r>
          <m:f>
            <m:fPr>
              <m:ctrlP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</m:ctrlPr>
            </m:fPr>
            <m:num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мг</m:t>
              </m:r>
            </m:num>
            <m:den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24 год</m:t>
              </m:r>
            </m:den>
          </m:f>
          <m:r>
            <w:rPr>
              <w:rFonts w:ascii="Cambria Math" w:eastAsia="Tahoma" w:hAnsi="Cambria Math" w:cs="Times New Roman"/>
              <w:color w:val="000000"/>
              <w:sz w:val="18"/>
              <w:szCs w:val="18"/>
              <w:lang w:val="uk-UA" w:bidi="en-US"/>
            </w:rPr>
            <m:t>сечової кислоти у пробі</m:t>
          </m:r>
        </m:oMath>
      </m:oMathPara>
    </w:p>
    <w:p w:rsidR="000505B2" w:rsidRPr="005F00A3" w:rsidRDefault="000505B2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</w:pPr>
    </w:p>
    <w:p w:rsidR="00BA66EE" w:rsidRPr="005F00A3" w:rsidRDefault="00BA66EE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</w:pPr>
      <w:r w:rsidRPr="005F00A3">
        <w:rPr>
          <w:rFonts w:ascii="Times New Roman" w:eastAsia="Tahoma" w:hAnsi="Times New Roman" w:cs="Times New Roman"/>
          <w:b/>
          <w:i w:val="0"/>
          <w:iCs w:val="0"/>
          <w:color w:val="000000"/>
          <w:sz w:val="18"/>
          <w:szCs w:val="18"/>
          <w:lang w:val="uk-UA" w:bidi="en-US"/>
        </w:rPr>
        <w:t>Коефіцієнт перерахунку</w:t>
      </w:r>
      <w:r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: мг</w:t>
      </w:r>
      <w:r w:rsidR="009F1906"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/</w:t>
      </w:r>
      <w:proofErr w:type="spellStart"/>
      <w:r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дл</w:t>
      </w:r>
      <w:proofErr w:type="spellEnd"/>
      <w:r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 xml:space="preserve"> х </w:t>
      </w:r>
      <w:r w:rsidR="000505B2"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59,5</w:t>
      </w:r>
      <w:r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 xml:space="preserve"> =</w:t>
      </w:r>
      <w:r w:rsidR="00995A94"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м</w:t>
      </w:r>
      <w:r w:rsidR="000505B2"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к</w:t>
      </w:r>
      <w:r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моль</w:t>
      </w:r>
      <w:proofErr w:type="spellEnd"/>
      <w:r w:rsidR="009F1906"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/</w:t>
      </w:r>
      <w:r w:rsidRPr="005F00A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л</w:t>
      </w:r>
    </w:p>
    <w:p w:rsidR="00C5500D" w:rsidRPr="005F00A3" w:rsidRDefault="0078184C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b/>
          <w:color w:val="000000"/>
          <w:sz w:val="18"/>
          <w:szCs w:val="18"/>
          <w:lang w:val="uk-UA" w:bidi="en-US"/>
        </w:rPr>
        <w:tab/>
      </w:r>
    </w:p>
    <w:p w:rsidR="00933624" w:rsidRPr="005F00A3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ЯКОСТІ</w:t>
      </w:r>
    </w:p>
    <w:p w:rsidR="0070559E" w:rsidRPr="005F00A3" w:rsidRDefault="0070559E" w:rsidP="0070559E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C112E0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 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>Рекомендуються контрольні сироватки для моніторингу виконання процедур аналізу: CONTROL нормальний та патологічний (MO-165107 і MO-165108).</w:t>
      </w:r>
    </w:p>
    <w:p w:rsidR="00B61347" w:rsidRPr="005F00A3" w:rsidRDefault="0070559E" w:rsidP="007055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Якщо контрольні значення виходять за межі визначеного діапазону, перевірте прилад, реагенти та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калібратор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на наявність проблем.</w:t>
      </w:r>
    </w:p>
    <w:p w:rsidR="0050593A" w:rsidRPr="005F00A3" w:rsidRDefault="0050593A" w:rsidP="0050593A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571605" w:rsidRPr="005F00A3" w:rsidRDefault="00C112E0" w:rsidP="00723DE1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18"/>
          <w:szCs w:val="18"/>
          <w:vertAlign w:val="superscript"/>
          <w:lang w:val="uk-UA" w:bidi="en-US"/>
        </w:rPr>
      </w:pP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  <w:r w:rsidR="0050593A"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  <w:t>5</w:t>
      </w:r>
    </w:p>
    <w:p w:rsidR="00995A94" w:rsidRPr="005F00A3" w:rsidRDefault="00995A94" w:rsidP="00B762B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Сироватка або плазма:</w:t>
      </w:r>
    </w:p>
    <w:p w:rsidR="00995A94" w:rsidRPr="005F00A3" w:rsidRDefault="000505B2" w:rsidP="000E076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Чоловік</w:t>
      </w:r>
      <w:r w:rsidR="008C78C6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</w:t>
      </w:r>
      <w:r w:rsidR="008C78C6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2,5 - 6,8 </w:t>
      </w:r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>мг</w:t>
      </w:r>
      <w:r w:rsidR="008C78C6" w:rsidRPr="005F00A3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>дл</w:t>
      </w:r>
      <w:proofErr w:type="spellEnd"/>
      <w:r w:rsidR="00B762B8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≈ </w:t>
      </w:r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149-405 </w:t>
      </w:r>
      <w:proofErr w:type="spellStart"/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>мкмоль</w:t>
      </w:r>
      <w:proofErr w:type="spellEnd"/>
      <w:r w:rsidR="008C78C6" w:rsidRPr="005F00A3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>л</w:t>
      </w:r>
    </w:p>
    <w:p w:rsidR="000505B2" w:rsidRPr="005F00A3" w:rsidRDefault="000505B2" w:rsidP="00FB20E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Жінка</w:t>
      </w:r>
      <w:r w:rsidR="008C78C6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</w:t>
      </w:r>
      <w:r w:rsidR="008C78C6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3,6 - 7,7 </w:t>
      </w:r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>мг</w:t>
      </w:r>
      <w:r w:rsidR="008C78C6" w:rsidRPr="005F00A3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>дл</w:t>
      </w:r>
      <w:proofErr w:type="spellEnd"/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ab/>
      </w:r>
      <w:r w:rsidR="00B762B8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≈ </w:t>
      </w:r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214-458 </w:t>
      </w:r>
      <w:proofErr w:type="spellStart"/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>мкмоль</w:t>
      </w:r>
      <w:proofErr w:type="spellEnd"/>
      <w:r w:rsidR="008C78C6" w:rsidRPr="005F00A3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FB20E3" w:rsidRPr="005F00A3">
        <w:rPr>
          <w:rFonts w:ascii="Times New Roman" w:hAnsi="Times New Roman" w:cs="Times New Roman"/>
          <w:sz w:val="18"/>
          <w:szCs w:val="18"/>
          <w:lang w:val="uk-UA"/>
        </w:rPr>
        <w:t>л</w:t>
      </w:r>
    </w:p>
    <w:p w:rsidR="000505B2" w:rsidRPr="005F00A3" w:rsidRDefault="000505B2" w:rsidP="000E076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995A94" w:rsidRPr="005F00A3" w:rsidRDefault="000505B2" w:rsidP="000E076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Сеча</w:t>
      </w:r>
      <w:r w:rsidR="00995A94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: </w:t>
      </w:r>
      <w:r w:rsidR="00FB20E3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250-750 мг</w:t>
      </w:r>
      <w:r w:rsidR="00FB20E3" w:rsidRPr="005F00A3">
        <w:rPr>
          <w:rFonts w:ascii="Times New Roman" w:hAnsi="Times New Roman" w:cs="Times New Roman"/>
          <w:color w:val="000000"/>
          <w:sz w:val="18"/>
          <w:szCs w:val="18"/>
          <w:lang w:bidi="en-US"/>
        </w:rPr>
        <w:t>/</w:t>
      </w:r>
      <w:r w:rsidR="00FB20E3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24 год </w:t>
      </w:r>
      <w:r w:rsidR="00B762B8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≈</w:t>
      </w:r>
      <w:r w:rsidR="00FB20E3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1,49-4,5 ммоль</w:t>
      </w:r>
      <w:r w:rsidR="00FB20E3" w:rsidRPr="005F00A3">
        <w:rPr>
          <w:rFonts w:ascii="Times New Roman" w:hAnsi="Times New Roman" w:cs="Times New Roman"/>
          <w:color w:val="000000"/>
          <w:sz w:val="18"/>
          <w:szCs w:val="18"/>
          <w:lang w:bidi="en-US"/>
        </w:rPr>
        <w:t>/</w:t>
      </w:r>
      <w:r w:rsidR="00FB20E3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24 год</w:t>
      </w:r>
    </w:p>
    <w:p w:rsidR="000505B2" w:rsidRPr="005F00A3" w:rsidRDefault="000505B2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B80413" w:rsidRPr="005F00A3" w:rsidRDefault="001E67EA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Наведені вище</w:t>
      </w:r>
      <w:r w:rsidR="00B80413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значе</w:t>
      </w:r>
      <w:r w:rsidR="0012517C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ння призначені для орієнтації; к</w:t>
      </w:r>
      <w:r w:rsidR="00B80413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ожна лабораторія повинна встановити свій власний референтний діапазон.</w:t>
      </w:r>
    </w:p>
    <w:p w:rsidR="00F83D84" w:rsidRPr="005F00A3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5F00A3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5F00A3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5F00A3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5F00A3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7C675A" w:rsidRPr="005F00A3" w:rsidRDefault="00B063B5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Style w:val="23"/>
          <w:rFonts w:ascii="Times New Roman" w:hAnsi="Times New Roman" w:cs="Times New Roman"/>
          <w:sz w:val="18"/>
          <w:szCs w:val="18"/>
          <w:lang w:val="uk-UA"/>
        </w:rPr>
        <w:t>Діапазон вимірювання</w:t>
      </w:r>
      <w:r w:rsidR="007C675A" w:rsidRPr="005F00A3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Від границі виявлення</w:t>
      </w:r>
      <w:r w:rsidR="007C675A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0505B2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0,1647</w:t>
      </w:r>
      <w:r w:rsidR="00DF0B82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0E0766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</w:t>
      </w:r>
      <w:r w:rsidR="002338D6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proofErr w:type="spellStart"/>
      <w:r w:rsidR="00572CBA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F83D84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8E3D05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4</w:t>
      </w:r>
      <w:r w:rsidR="000505B2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</w:t>
      </w:r>
      <w:r w:rsidR="00DF0B82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0E0766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</w:t>
      </w:r>
      <w:r w:rsidR="002338D6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</w:t>
      </w: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proofErr w:type="spellStart"/>
      <w:r w:rsidR="0070559E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59081E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2338D6" w:rsidRPr="005F00A3" w:rsidRDefault="008850E4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Якщо отримані результати перевищують межу лінійності, </w:t>
      </w:r>
      <w:proofErr w:type="spellStart"/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розбавте</w:t>
      </w:r>
      <w:proofErr w:type="spellEnd"/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зразок на 1/2 </w:t>
      </w:r>
      <w:proofErr w:type="spellStart"/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NaCl</w:t>
      </w:r>
      <w:proofErr w:type="spellEnd"/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9 г/л і помножте результат на 2.</w:t>
      </w:r>
    </w:p>
    <w:p w:rsidR="007C675A" w:rsidRPr="005F00A3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Достовірність</w:t>
      </w:r>
      <w:r w:rsidR="007C675A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4928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709"/>
      </w:tblGrid>
      <w:tr w:rsidR="00723DE1" w:rsidRPr="005F00A3" w:rsidTr="00723DE1">
        <w:trPr>
          <w:trHeight w:val="619"/>
        </w:trPr>
        <w:tc>
          <w:tcPr>
            <w:tcW w:w="1668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межах процедури</w:t>
            </w:r>
          </w:p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 n=20)</w:t>
            </w:r>
          </w:p>
        </w:tc>
        <w:tc>
          <w:tcPr>
            <w:tcW w:w="1559" w:type="dxa"/>
            <w:gridSpan w:val="2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</w:t>
            </w:r>
          </w:p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Процедурами</w:t>
            </w:r>
          </w:p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 n=20)</w:t>
            </w:r>
          </w:p>
        </w:tc>
      </w:tr>
      <w:tr w:rsidR="00723DE1" w:rsidRPr="005F00A3" w:rsidTr="00723DE1">
        <w:tc>
          <w:tcPr>
            <w:tcW w:w="1668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Значення (мг/</w:t>
            </w:r>
            <w:proofErr w:type="spellStart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</w:t>
            </w:r>
            <w:proofErr w:type="spellEnd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850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4,46</w:t>
            </w:r>
          </w:p>
        </w:tc>
        <w:tc>
          <w:tcPr>
            <w:tcW w:w="851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10,37</w:t>
            </w:r>
          </w:p>
        </w:tc>
        <w:tc>
          <w:tcPr>
            <w:tcW w:w="850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4,71</w:t>
            </w:r>
          </w:p>
        </w:tc>
        <w:tc>
          <w:tcPr>
            <w:tcW w:w="709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11,02</w:t>
            </w:r>
          </w:p>
        </w:tc>
      </w:tr>
      <w:tr w:rsidR="00723DE1" w:rsidRPr="005F00A3" w:rsidTr="00723DE1">
        <w:tc>
          <w:tcPr>
            <w:tcW w:w="1668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Середнєстатистичне</w:t>
            </w:r>
            <w:proofErr w:type="spellEnd"/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відхилення SD</w:t>
            </w:r>
          </w:p>
        </w:tc>
        <w:tc>
          <w:tcPr>
            <w:tcW w:w="850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0,02</w:t>
            </w:r>
          </w:p>
        </w:tc>
        <w:tc>
          <w:tcPr>
            <w:tcW w:w="851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0,05</w:t>
            </w:r>
          </w:p>
        </w:tc>
        <w:tc>
          <w:tcPr>
            <w:tcW w:w="850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0,06</w:t>
            </w:r>
          </w:p>
        </w:tc>
        <w:tc>
          <w:tcPr>
            <w:tcW w:w="709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0,15</w:t>
            </w:r>
          </w:p>
        </w:tc>
      </w:tr>
      <w:tr w:rsidR="00723DE1" w:rsidRPr="005F00A3" w:rsidTr="00723DE1">
        <w:tc>
          <w:tcPr>
            <w:tcW w:w="1668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Коефіцієнт варіації CV (%)</w:t>
            </w:r>
          </w:p>
        </w:tc>
        <w:tc>
          <w:tcPr>
            <w:tcW w:w="850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0,46</w:t>
            </w:r>
          </w:p>
        </w:tc>
        <w:tc>
          <w:tcPr>
            <w:tcW w:w="851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0,44</w:t>
            </w:r>
          </w:p>
        </w:tc>
        <w:tc>
          <w:tcPr>
            <w:tcW w:w="850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1,20</w:t>
            </w:r>
          </w:p>
        </w:tc>
        <w:tc>
          <w:tcPr>
            <w:tcW w:w="709" w:type="dxa"/>
          </w:tcPr>
          <w:p w:rsidR="00723DE1" w:rsidRPr="005F00A3" w:rsidRDefault="00723DE1" w:rsidP="00343AE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1,37</w:t>
            </w:r>
          </w:p>
        </w:tc>
      </w:tr>
    </w:tbl>
    <w:p w:rsidR="00897DA5" w:rsidRPr="005F00A3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Style w:val="23"/>
          <w:rFonts w:ascii="Times New Roman" w:hAnsi="Times New Roman" w:cs="Times New Roman"/>
          <w:sz w:val="18"/>
          <w:szCs w:val="18"/>
          <w:lang w:val="uk-UA"/>
        </w:rPr>
        <w:t>Чутливіст</w:t>
      </w:r>
      <w:r w:rsidR="00897DA5" w:rsidRPr="005F00A3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ь: </w:t>
      </w:r>
      <w:r w:rsidR="007C675A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1 </w:t>
      </w:r>
      <w:r w:rsidR="00F42B2A" w:rsidRPr="005F00A3">
        <w:rPr>
          <w:rFonts w:ascii="Times New Roman" w:hAnsi="Times New Roman" w:cs="Times New Roman"/>
          <w:sz w:val="18"/>
          <w:szCs w:val="18"/>
          <w:lang w:val="uk-UA"/>
        </w:rPr>
        <w:t>м</w:t>
      </w:r>
      <w:r w:rsidR="002338D6" w:rsidRPr="005F00A3">
        <w:rPr>
          <w:rFonts w:ascii="Times New Roman" w:hAnsi="Times New Roman" w:cs="Times New Roman"/>
          <w:sz w:val="18"/>
          <w:szCs w:val="18"/>
          <w:lang w:val="uk-UA"/>
        </w:rPr>
        <w:t>г</w:t>
      </w:r>
      <w:r w:rsidR="00A121D5" w:rsidRPr="005F00A3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70559E" w:rsidRPr="005F00A3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BF4346" w:rsidRPr="005F00A3">
        <w:rPr>
          <w:rFonts w:ascii="Times New Roman" w:hAnsi="Times New Roman" w:cs="Times New Roman"/>
          <w:sz w:val="18"/>
          <w:szCs w:val="18"/>
          <w:lang w:val="uk-UA"/>
        </w:rPr>
        <w:t>л</w:t>
      </w:r>
      <w:proofErr w:type="spellEnd"/>
      <w:r w:rsidR="00F83D84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=0,</w:t>
      </w:r>
      <w:r w:rsidR="009F58D8" w:rsidRPr="005F00A3">
        <w:rPr>
          <w:rFonts w:ascii="Times New Roman" w:hAnsi="Times New Roman" w:cs="Times New Roman"/>
          <w:sz w:val="18"/>
          <w:szCs w:val="18"/>
          <w:lang w:val="uk-UA"/>
        </w:rPr>
        <w:t>0323</w:t>
      </w:r>
      <w:r w:rsidR="0078184C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C675A" w:rsidRPr="005F00A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E72F30" w:rsidRPr="005F00A3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D8480D" w:rsidRPr="005F00A3" w:rsidRDefault="00A121D5" w:rsidP="00F63DED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Style w:val="23"/>
          <w:rFonts w:ascii="Times New Roman" w:hAnsi="Times New Roman" w:cs="Times New Roman"/>
          <w:sz w:val="18"/>
          <w:szCs w:val="18"/>
          <w:lang w:val="uk-UA"/>
        </w:rPr>
        <w:t>Точність:</w:t>
      </w:r>
      <w:r w:rsidR="00AB2B24" w:rsidRPr="005F00A3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87607D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Результати, отримані з використанням реагентів </w:t>
      </w:r>
      <w:proofErr w:type="spellStart"/>
      <w:r w:rsidR="0087607D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MonlabTest</w:t>
      </w:r>
      <w:proofErr w:type="spellEnd"/>
      <w:r w:rsidR="0087607D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(y), не показали систематичних відмінностей у порівнянні з іншими комерційними реагентами (x).</w:t>
      </w:r>
      <w:r w:rsidR="00D8480D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8480D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</w:t>
      </w:r>
      <w:r w:rsidR="0078184C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ультати, отримані</w:t>
      </w:r>
      <w:r w:rsidR="00D8480D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r w:rsidR="00C90D78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при випробуванні 50 проб, </w:t>
      </w:r>
      <w:r w:rsidR="00D8480D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були такими:</w:t>
      </w:r>
    </w:p>
    <w:p w:rsidR="00D8480D" w:rsidRPr="005F00A3" w:rsidRDefault="00D8480D" w:rsidP="00D8480D">
      <w:pPr>
        <w:pStyle w:val="2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Коефіцієнт кореляції (r)</w:t>
      </w:r>
      <w:r w:rsidRPr="005F00A3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2</w:t>
      </w:r>
      <w:r w:rsidR="00571605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9F58D8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0,99734</w:t>
      </w:r>
    </w:p>
    <w:p w:rsidR="00D8480D" w:rsidRPr="005F00A3" w:rsidRDefault="0078184C" w:rsidP="00D8480D">
      <w:pPr>
        <w:pStyle w:val="2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Рівняння регресії: y= </w:t>
      </w:r>
      <w:r w:rsidR="009F58D8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0,816</w:t>
      </w:r>
      <w:r w:rsidR="008E3D05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</w:t>
      </w:r>
      <w:r w:rsidR="00D8480D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9F58D8"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+0,319</w:t>
      </w:r>
    </w:p>
    <w:p w:rsidR="007C675A" w:rsidRPr="005F00A3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5F00A3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5F00A3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FB20E3" w:rsidRPr="005F00A3" w:rsidRDefault="00FB20E3" w:rsidP="002338D6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Не спостерігалося жодних впливів на рівень білірубіну до 170 </w:t>
      </w:r>
      <w:proofErr w:type="spellStart"/>
      <w:r w:rsidRPr="005F00A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мкмоль</w:t>
      </w:r>
      <w:proofErr w:type="spellEnd"/>
      <w:r w:rsidRPr="005F00A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/л, гемоглобіну до 130 мг/</w:t>
      </w:r>
      <w:proofErr w:type="spellStart"/>
      <w:r w:rsidRPr="005F00A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5F00A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та аскорбінової кислоти до 570 </w:t>
      </w:r>
      <w:proofErr w:type="spellStart"/>
      <w:r w:rsidRPr="005F00A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мкмоль</w:t>
      </w:r>
      <w:proofErr w:type="spellEnd"/>
      <w:r w:rsidRPr="005F00A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/л.</w:t>
      </w:r>
    </w:p>
    <w:p w:rsidR="00D8480D" w:rsidRPr="005F00A3" w:rsidRDefault="00572CBA" w:rsidP="002338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П</w:t>
      </w:r>
      <w:r w:rsidR="00571605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овідомляють про список ліків та інших речовин, що впливають на визначення </w:t>
      </w:r>
      <w:r w:rsidR="009F58D8" w:rsidRPr="005F00A3">
        <w:rPr>
          <w:rFonts w:ascii="Times New Roman" w:hAnsi="Times New Roman" w:cs="Times New Roman"/>
          <w:sz w:val="18"/>
          <w:szCs w:val="18"/>
          <w:lang w:val="uk-UA"/>
        </w:rPr>
        <w:t>сечової кислоти</w:t>
      </w:r>
      <w:r w:rsidR="009F58D8" w:rsidRPr="005F00A3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3.4</w:t>
      </w:r>
    </w:p>
    <w:p w:rsidR="00571605" w:rsidRPr="005F00A3" w:rsidRDefault="00571605" w:rsidP="00D733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D8480D" w:rsidRPr="005F00A3" w:rsidRDefault="00D8480D" w:rsidP="00D8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ПРИМІТКИ</w:t>
      </w:r>
    </w:p>
    <w:p w:rsidR="008E3D05" w:rsidRPr="005F00A3" w:rsidRDefault="008E3D05" w:rsidP="008E3D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1. </w:t>
      </w:r>
      <w:r w:rsidR="009F58D8" w:rsidRPr="005F00A3">
        <w:rPr>
          <w:rFonts w:ascii="Times New Roman" w:hAnsi="Times New Roman" w:cs="Times New Roman"/>
          <w:sz w:val="18"/>
          <w:szCs w:val="18"/>
          <w:lang w:val="uk-UA"/>
        </w:rPr>
        <w:t>СЕЧОВА КИСЛОТА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>: З цим продуктом поводьтеся обережно, оскільки через його природу він може легко забруднитися.</w:t>
      </w:r>
    </w:p>
    <w:p w:rsidR="000C0446" w:rsidRPr="005F00A3" w:rsidRDefault="009F58D8" w:rsidP="008E3D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>2</w:t>
      </w:r>
      <w:r w:rsidR="008E3D05"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Калібрування водним стандартом може викликати систематичні помилки в автоматичних процедурах. У цих випадках рекомендується використовувати сироватковий </w:t>
      </w:r>
      <w:proofErr w:type="spellStart"/>
      <w:r w:rsidR="008E3D05" w:rsidRPr="005F00A3">
        <w:rPr>
          <w:rFonts w:ascii="Times New Roman" w:hAnsi="Times New Roman" w:cs="Times New Roman"/>
          <w:sz w:val="18"/>
          <w:szCs w:val="18"/>
          <w:lang w:val="uk-UA"/>
        </w:rPr>
        <w:t>калібратор</w:t>
      </w:r>
      <w:proofErr w:type="spellEnd"/>
      <w:r w:rsidR="008E3D05" w:rsidRPr="005F00A3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C90D78" w:rsidRPr="005F00A3" w:rsidRDefault="00572CBA" w:rsidP="00572CB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4. Використовуйте чисті одноразові наконечники для піпеток для його дозування.</w:t>
      </w:r>
    </w:p>
    <w:p w:rsidR="00D8480D" w:rsidRPr="005F00A3" w:rsidRDefault="00572CBA" w:rsidP="00D733F7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5F00A3">
        <w:rPr>
          <w:rFonts w:ascii="Times New Roman" w:eastAsia="Tahoma" w:hAnsi="Times New Roman" w:cs="Times New Roman"/>
          <w:b/>
          <w:color w:val="000000"/>
          <w:sz w:val="18"/>
          <w:szCs w:val="18"/>
          <w:lang w:val="uk-UA" w:bidi="en-US"/>
        </w:rPr>
        <w:t>5</w:t>
      </w:r>
      <w:r w:rsidR="00F933AB" w:rsidRPr="005F00A3">
        <w:rPr>
          <w:rFonts w:ascii="Times New Roman" w:eastAsia="Tahoma" w:hAnsi="Times New Roman" w:cs="Times New Roman"/>
          <w:b/>
          <w:color w:val="000000"/>
          <w:sz w:val="18"/>
          <w:szCs w:val="18"/>
          <w:lang w:val="uk-UA" w:bidi="en-US"/>
        </w:rPr>
        <w:t xml:space="preserve">. </w:t>
      </w:r>
      <w:r w:rsidR="00AF4B9D" w:rsidRPr="005F00A3">
        <w:rPr>
          <w:rFonts w:ascii="Times New Roman" w:eastAsia="Tahoma" w:hAnsi="Times New Roman" w:cs="Times New Roman"/>
          <w:b/>
          <w:color w:val="000000"/>
          <w:sz w:val="18"/>
          <w:szCs w:val="18"/>
          <w:lang w:val="uk-UA" w:bidi="en-US"/>
        </w:rPr>
        <w:t xml:space="preserve">MONLAB має інструкції для кількох автоматичних аналізаторів. </w:t>
      </w:r>
    </w:p>
    <w:p w:rsidR="000A5187" w:rsidRPr="005F00A3" w:rsidRDefault="006E746B" w:rsidP="00723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БІ</w:t>
      </w:r>
      <w:r w:rsidR="00897DA5"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БЛ</w:t>
      </w: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ОГРАФ</w:t>
      </w:r>
      <w:r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5F00A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</w:p>
    <w:p w:rsidR="009F58D8" w:rsidRPr="005F00A3" w:rsidRDefault="009F58D8" w:rsidP="00B762B8">
      <w:pPr>
        <w:pStyle w:val="20"/>
        <w:numPr>
          <w:ilvl w:val="0"/>
          <w:numId w:val="34"/>
        </w:numPr>
        <w:shd w:val="clear" w:color="auto" w:fill="auto"/>
        <w:tabs>
          <w:tab w:val="left" w:pos="350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Schultz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A.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Uric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acid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Kaplan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A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et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al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Clin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Chem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The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C.V.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Mosby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Co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St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Louis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Toronto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Princeton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1984; 1261-1266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and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418.</w:t>
      </w:r>
    </w:p>
    <w:p w:rsidR="009F58D8" w:rsidRPr="005F00A3" w:rsidRDefault="009F58D8" w:rsidP="009F58D8">
      <w:pPr>
        <w:pStyle w:val="20"/>
        <w:numPr>
          <w:ilvl w:val="0"/>
          <w:numId w:val="34"/>
        </w:numPr>
        <w:shd w:val="clear" w:color="auto" w:fill="auto"/>
        <w:tabs>
          <w:tab w:val="left" w:pos="360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Fossati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P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et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al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Clin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Chem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1980;26:227-231.</w:t>
      </w:r>
    </w:p>
    <w:p w:rsidR="00B762B8" w:rsidRPr="005F00A3" w:rsidRDefault="009F58D8" w:rsidP="009F58D8">
      <w:pPr>
        <w:pStyle w:val="20"/>
        <w:numPr>
          <w:ilvl w:val="0"/>
          <w:numId w:val="34"/>
        </w:numPr>
        <w:shd w:val="clear" w:color="auto" w:fill="auto"/>
        <w:tabs>
          <w:tab w:val="left" w:pos="355"/>
          <w:tab w:val="right" w:pos="501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Young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DS.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ab/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Effects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of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drugs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on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Clinical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Lab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Tests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</w:p>
    <w:p w:rsidR="009F58D8" w:rsidRPr="005F00A3" w:rsidRDefault="009F58D8" w:rsidP="00B762B8">
      <w:pPr>
        <w:pStyle w:val="20"/>
        <w:shd w:val="clear" w:color="auto" w:fill="auto"/>
        <w:tabs>
          <w:tab w:val="left" w:pos="355"/>
          <w:tab w:val="right" w:pos="501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4th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ed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AACC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Press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>, 1995.</w:t>
      </w:r>
    </w:p>
    <w:p w:rsidR="00B762B8" w:rsidRPr="005F00A3" w:rsidRDefault="009F58D8" w:rsidP="009F58D8">
      <w:pPr>
        <w:pStyle w:val="20"/>
        <w:numPr>
          <w:ilvl w:val="0"/>
          <w:numId w:val="34"/>
        </w:numPr>
        <w:shd w:val="clear" w:color="auto" w:fill="auto"/>
        <w:tabs>
          <w:tab w:val="left" w:pos="355"/>
          <w:tab w:val="right" w:pos="4718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Young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DS.</w:t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ab/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Effects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of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disease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on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Clinical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Lab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Tests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</w:p>
    <w:p w:rsidR="009F58D8" w:rsidRPr="005F00A3" w:rsidRDefault="009F58D8" w:rsidP="00B762B8">
      <w:pPr>
        <w:pStyle w:val="20"/>
        <w:shd w:val="clear" w:color="auto" w:fill="auto"/>
        <w:tabs>
          <w:tab w:val="left" w:pos="355"/>
          <w:tab w:val="right" w:pos="4718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4th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ed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AACC 2001.</w:t>
      </w:r>
    </w:p>
    <w:p w:rsidR="00B762B8" w:rsidRPr="005F00A3" w:rsidRDefault="009F58D8" w:rsidP="009F58D8">
      <w:pPr>
        <w:pStyle w:val="20"/>
        <w:numPr>
          <w:ilvl w:val="0"/>
          <w:numId w:val="34"/>
        </w:numPr>
        <w:shd w:val="clear" w:color="auto" w:fill="auto"/>
        <w:tabs>
          <w:tab w:val="left" w:pos="360"/>
          <w:tab w:val="right" w:pos="4680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Burtis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A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et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ab/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al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Tietz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Textbook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of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Clinical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Chemistry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</w:p>
    <w:p w:rsidR="009F58D8" w:rsidRPr="005F00A3" w:rsidRDefault="009F58D8" w:rsidP="00B762B8">
      <w:pPr>
        <w:pStyle w:val="20"/>
        <w:shd w:val="clear" w:color="auto" w:fill="auto"/>
        <w:tabs>
          <w:tab w:val="left" w:pos="360"/>
          <w:tab w:val="right" w:pos="4680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3rd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ed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AACC 1999.</w:t>
      </w:r>
    </w:p>
    <w:p w:rsidR="009F58D8" w:rsidRPr="005F00A3" w:rsidRDefault="009F58D8" w:rsidP="009F58D8">
      <w:pPr>
        <w:pStyle w:val="20"/>
        <w:numPr>
          <w:ilvl w:val="0"/>
          <w:numId w:val="34"/>
        </w:numPr>
        <w:shd w:val="clear" w:color="auto" w:fill="auto"/>
        <w:tabs>
          <w:tab w:val="left" w:pos="350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Tietz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N W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et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al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Clinical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Guide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to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Laboratory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Tests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, 3rd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ed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AACC 1995.</w:t>
      </w:r>
    </w:p>
    <w:p w:rsidR="00572CBA" w:rsidRPr="005F00A3" w:rsidRDefault="00572CBA" w:rsidP="008E3D05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0A5187" w:rsidRPr="005F00A3" w:rsidRDefault="000A5187" w:rsidP="00C11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ПАКУВАННЯ</w:t>
      </w:r>
    </w:p>
    <w:tbl>
      <w:tblPr>
        <w:tblStyle w:val="a5"/>
        <w:tblW w:w="5211" w:type="dxa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275"/>
      </w:tblGrid>
      <w:tr w:rsidR="009F1906" w:rsidRPr="005F00A3" w:rsidTr="00B762B8">
        <w:tc>
          <w:tcPr>
            <w:tcW w:w="1384" w:type="dxa"/>
            <w:vAlign w:val="bottom"/>
          </w:tcPr>
          <w:p w:rsidR="009F1906" w:rsidRPr="005F00A3" w:rsidRDefault="009F58D8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MO-165103</w:t>
            </w:r>
          </w:p>
        </w:tc>
        <w:tc>
          <w:tcPr>
            <w:tcW w:w="1276" w:type="dxa"/>
            <w:vAlign w:val="bottom"/>
          </w:tcPr>
          <w:p w:rsidR="009F1906" w:rsidRPr="005F00A3" w:rsidRDefault="009F58D8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MO-165104</w:t>
            </w:r>
          </w:p>
        </w:tc>
        <w:tc>
          <w:tcPr>
            <w:tcW w:w="1276" w:type="dxa"/>
            <w:vAlign w:val="bottom"/>
          </w:tcPr>
          <w:p w:rsidR="009F1906" w:rsidRPr="005F00A3" w:rsidRDefault="009F58D8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MO-165188</w:t>
            </w:r>
          </w:p>
        </w:tc>
        <w:tc>
          <w:tcPr>
            <w:tcW w:w="1275" w:type="dxa"/>
            <w:vAlign w:val="bottom"/>
          </w:tcPr>
          <w:p w:rsidR="009F1906" w:rsidRPr="005F00A3" w:rsidRDefault="009F58D8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MO-165231</w:t>
            </w:r>
          </w:p>
        </w:tc>
      </w:tr>
      <w:tr w:rsidR="008E3D05" w:rsidRPr="005F00A3" w:rsidTr="00723DE1">
        <w:trPr>
          <w:trHeight w:val="1349"/>
        </w:trPr>
        <w:tc>
          <w:tcPr>
            <w:tcW w:w="1384" w:type="dxa"/>
          </w:tcPr>
          <w:p w:rsidR="009F58D8" w:rsidRPr="005F00A3" w:rsidRDefault="009F58D8" w:rsidP="008E3D0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E3D05" w:rsidRPr="005F00A3" w:rsidRDefault="008E3D05" w:rsidP="008E3D0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9F58D8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1:1х</w:t>
            </w:r>
            <w:bookmarkStart w:id="3" w:name="_GoBack"/>
            <w:bookmarkEnd w:id="3"/>
            <w:r w:rsidR="009F58D8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125 </w:t>
            </w:r>
            <w:r w:rsidR="008C59B9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мл</w:t>
            </w:r>
          </w:p>
          <w:p w:rsidR="008E3D05" w:rsidRPr="005F00A3" w:rsidRDefault="008E3D05" w:rsidP="008E3D0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9F58D8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2: 1 x 125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  <w:p w:rsidR="008E3D05" w:rsidRPr="005F00A3" w:rsidRDefault="008E3D05" w:rsidP="008E3D05">
            <w:pPr>
              <w:pStyle w:val="2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  <w:tc>
          <w:tcPr>
            <w:tcW w:w="1276" w:type="dxa"/>
          </w:tcPr>
          <w:p w:rsidR="009F58D8" w:rsidRPr="005F00A3" w:rsidRDefault="009F58D8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E3D05" w:rsidRPr="005F00A3" w:rsidRDefault="008E3D05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8C59B9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8A2DFE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:</w:t>
            </w:r>
            <w:r w:rsidR="009F58D8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1х500</w:t>
            </w:r>
            <w:r w:rsidR="008C59B9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  <w:p w:rsidR="008E3D05" w:rsidRPr="005F00A3" w:rsidRDefault="009F58D8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R: 1 x 500</w:t>
            </w:r>
            <w:r w:rsidR="008E3D05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  <w:p w:rsidR="008E3D05" w:rsidRPr="005F00A3" w:rsidRDefault="008E3D05" w:rsidP="009F58D8">
            <w:pPr>
              <w:pStyle w:val="20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  <w:tc>
          <w:tcPr>
            <w:tcW w:w="1276" w:type="dxa"/>
          </w:tcPr>
          <w:p w:rsidR="009F58D8" w:rsidRPr="005F00A3" w:rsidRDefault="009F58D8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E3D05" w:rsidRPr="005F00A3" w:rsidRDefault="008E3D05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9F58D8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1: 1х5</w:t>
            </w:r>
            <w:r w:rsidR="008C59B9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 мл</w:t>
            </w:r>
          </w:p>
          <w:p w:rsidR="008E3D05" w:rsidRPr="005F00A3" w:rsidRDefault="008E3D05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8C59B9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2: 1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x </w:t>
            </w:r>
            <w:r w:rsidR="009F58D8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8C59B9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  <w:p w:rsidR="008E3D05" w:rsidRPr="005F00A3" w:rsidRDefault="008E3D05" w:rsidP="00B762B8">
            <w:pPr>
              <w:pStyle w:val="20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  <w:tc>
          <w:tcPr>
            <w:tcW w:w="1275" w:type="dxa"/>
          </w:tcPr>
          <w:p w:rsidR="009F58D8" w:rsidRPr="005F00A3" w:rsidRDefault="009F58D8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E3D05" w:rsidRPr="005F00A3" w:rsidRDefault="008E3D05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9F58D8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1: 2х125</w:t>
            </w:r>
            <w:r w:rsidR="008C59B9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  <w:p w:rsidR="008E3D05" w:rsidRPr="005F00A3" w:rsidRDefault="008E3D05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8C59B9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</w:t>
            </w:r>
            <w:r w:rsidR="009F58D8"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x 125</w:t>
            </w: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  <w:p w:rsidR="008E3D05" w:rsidRPr="005F00A3" w:rsidRDefault="008E3D05" w:rsidP="009F58D8">
            <w:pPr>
              <w:pStyle w:val="20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0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</w:tr>
    </w:tbl>
    <w:p w:rsidR="000C0446" w:rsidRPr="005F00A3" w:rsidRDefault="000C044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5F00A3"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5F00A3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5F00A3">
        <w:rPr>
          <w:rFonts w:ascii="Times New Roman" w:hAnsi="Times New Roman" w:cs="Times New Roman"/>
          <w:b/>
          <w:sz w:val="18"/>
          <w:szCs w:val="18"/>
          <w:lang w:val="uk-UA"/>
        </w:rPr>
        <w:tab/>
      </w:r>
    </w:p>
    <w:p w:rsidR="000A5187" w:rsidRPr="005F00A3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СИМВОЛИ ТА ПОЗНАЧЕННЯ ДЛЯ КОМПОНЕНТІВ І РЕАГЕНТІВ ДІАГНОСТИКИ</w:t>
      </w:r>
    </w:p>
    <w:p w:rsidR="000A5187" w:rsidRPr="005F00A3" w:rsidRDefault="000A5187" w:rsidP="000A5187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</w:p>
    <w:p w:rsidR="000A5187" w:rsidRPr="005F00A3" w:rsidRDefault="00437823" w:rsidP="000A518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5F00A3">
        <w:rPr>
          <w:rFonts w:ascii="Times New Roman" w:hAnsi="Times New Roman" w:cs="Times New Roman"/>
          <w:b/>
          <w:noProof/>
          <w:sz w:val="18"/>
          <w:szCs w:val="18"/>
          <w:lang w:val="uk-UA" w:eastAsia="uk-UA"/>
        </w:rPr>
        <w:drawing>
          <wp:inline distT="0" distB="0" distL="0" distR="0" wp14:anchorId="20212DFE" wp14:editId="33EE34BA">
            <wp:extent cx="3439271" cy="10191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573" cy="101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5BB" w:rsidRPr="005F00A3" w:rsidRDefault="00D205BB" w:rsidP="000A5187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0C0446" w:rsidRPr="005F00A3" w:rsidRDefault="000A5187" w:rsidP="000A5187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  <w:r w:rsidRPr="005F00A3">
        <w:rPr>
          <w:rStyle w:val="126pt"/>
          <w:rFonts w:ascii="Times New Roman" w:hAnsi="Times New Roman" w:cs="Times New Roman"/>
          <w:sz w:val="18"/>
          <w:szCs w:val="18"/>
          <w:lang w:val="uk-UA"/>
        </w:rPr>
        <w:t>Посилання: MO-165</w:t>
      </w:r>
      <w:r w:rsidR="009F58D8" w:rsidRPr="005F00A3">
        <w:rPr>
          <w:rStyle w:val="126pt"/>
          <w:rFonts w:ascii="Times New Roman" w:hAnsi="Times New Roman" w:cs="Times New Roman"/>
          <w:sz w:val="18"/>
          <w:szCs w:val="18"/>
          <w:lang w:val="uk-UA"/>
        </w:rPr>
        <w:t>103/MO-165104/MO-165188/ MO-165231</w:t>
      </w:r>
    </w:p>
    <w:p w:rsidR="005F00A3" w:rsidRPr="005F00A3" w:rsidRDefault="00D83A15" w:rsidP="00723DE1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Rev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D63F1E" w:rsidRPr="005F00A3">
        <w:rPr>
          <w:rFonts w:ascii="Times New Roman" w:hAnsi="Times New Roman" w:cs="Times New Roman"/>
          <w:sz w:val="18"/>
          <w:szCs w:val="18"/>
          <w:lang w:val="uk-UA"/>
        </w:rPr>
        <w:t>червень 2019</w:t>
      </w:r>
    </w:p>
    <w:p w:rsidR="000A5187" w:rsidRPr="005F00A3" w:rsidRDefault="000A5187" w:rsidP="00723DE1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Monlab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 SL Сельва де Мар 48 08019 Барселона (Іспанія) </w:t>
      </w:r>
      <w:proofErr w:type="spellStart"/>
      <w:r w:rsidRPr="005F00A3">
        <w:rPr>
          <w:rFonts w:ascii="Times New Roman" w:hAnsi="Times New Roman" w:cs="Times New Roman"/>
          <w:sz w:val="18"/>
          <w:szCs w:val="18"/>
          <w:lang w:val="uk-UA"/>
        </w:rPr>
        <w:t>тел</w:t>
      </w:r>
      <w:proofErr w:type="spellEnd"/>
      <w:r w:rsidRPr="005F00A3">
        <w:rPr>
          <w:rFonts w:ascii="Times New Roman" w:hAnsi="Times New Roman" w:cs="Times New Roman"/>
          <w:sz w:val="18"/>
          <w:szCs w:val="18"/>
          <w:lang w:val="uk-UA"/>
        </w:rPr>
        <w:t xml:space="preserve">. +34 93 433 58 60 факс +34 93 436 38 94 </w:t>
      </w:r>
      <w:r w:rsidRPr="005F00A3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4" w:history="1">
        <w:r w:rsidRPr="005F00A3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5F00A3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5" w:history="1">
        <w:r w:rsidRPr="005F00A3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0A5187" w:rsidRPr="00FB20E3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0A5187" w:rsidRPr="00FB20E3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E04" w:rsidRDefault="00117E04" w:rsidP="000505B2">
      <w:pPr>
        <w:spacing w:after="0" w:line="240" w:lineRule="auto"/>
      </w:pPr>
      <w:r>
        <w:separator/>
      </w:r>
    </w:p>
  </w:endnote>
  <w:endnote w:type="continuationSeparator" w:id="0">
    <w:p w:rsidR="00117E04" w:rsidRDefault="00117E04" w:rsidP="0005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E04" w:rsidRDefault="00117E04" w:rsidP="000505B2">
      <w:pPr>
        <w:spacing w:after="0" w:line="240" w:lineRule="auto"/>
      </w:pPr>
      <w:r>
        <w:separator/>
      </w:r>
    </w:p>
  </w:footnote>
  <w:footnote w:type="continuationSeparator" w:id="0">
    <w:p w:rsidR="00117E04" w:rsidRDefault="00117E04" w:rsidP="0005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3947"/>
    <w:multiLevelType w:val="multilevel"/>
    <w:tmpl w:val="11A89C5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F3C2D"/>
    <w:multiLevelType w:val="multilevel"/>
    <w:tmpl w:val="92C88B8C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5C44BA"/>
    <w:multiLevelType w:val="multilevel"/>
    <w:tmpl w:val="9182CDC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90574F"/>
    <w:multiLevelType w:val="multilevel"/>
    <w:tmpl w:val="702CA97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77A13"/>
    <w:multiLevelType w:val="multilevel"/>
    <w:tmpl w:val="F948CE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E237D0"/>
    <w:multiLevelType w:val="multilevel"/>
    <w:tmpl w:val="BB285F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0B0A07"/>
    <w:multiLevelType w:val="multilevel"/>
    <w:tmpl w:val="BFCA26C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0FD5"/>
    <w:multiLevelType w:val="hybridMultilevel"/>
    <w:tmpl w:val="08C8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6D5E"/>
    <w:multiLevelType w:val="multilevel"/>
    <w:tmpl w:val="F8FC8A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212614"/>
    <w:multiLevelType w:val="multilevel"/>
    <w:tmpl w:val="234C67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2D36A4"/>
    <w:multiLevelType w:val="multilevel"/>
    <w:tmpl w:val="D62021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331D77"/>
    <w:multiLevelType w:val="hybridMultilevel"/>
    <w:tmpl w:val="6E0AFC70"/>
    <w:lvl w:ilvl="0" w:tplc="A2AE7B7A">
      <w:start w:val="1"/>
      <w:numFmt w:val="bullet"/>
      <w:lvlText w:val="-"/>
      <w:lvlJc w:val="left"/>
      <w:pPr>
        <w:ind w:left="540" w:hanging="360"/>
      </w:pPr>
      <w:rPr>
        <w:rFonts w:ascii="Arial" w:eastAsia="Tahom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8B12D1C"/>
    <w:multiLevelType w:val="multilevel"/>
    <w:tmpl w:val="AD807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6F5B36"/>
    <w:multiLevelType w:val="multilevel"/>
    <w:tmpl w:val="D4DA4F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1C5D68"/>
    <w:multiLevelType w:val="multilevel"/>
    <w:tmpl w:val="71BEF0F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E3303"/>
    <w:multiLevelType w:val="hybridMultilevel"/>
    <w:tmpl w:val="8AE6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64DBD"/>
    <w:multiLevelType w:val="multilevel"/>
    <w:tmpl w:val="3190EF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034624"/>
    <w:multiLevelType w:val="multilevel"/>
    <w:tmpl w:val="3A08915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635A20"/>
    <w:multiLevelType w:val="multilevel"/>
    <w:tmpl w:val="6B0E8B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9C45A4"/>
    <w:multiLevelType w:val="hybridMultilevel"/>
    <w:tmpl w:val="90AC8198"/>
    <w:lvl w:ilvl="0" w:tplc="5B9A781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C47D7"/>
    <w:multiLevelType w:val="multilevel"/>
    <w:tmpl w:val="9574EB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101E0C"/>
    <w:multiLevelType w:val="multilevel"/>
    <w:tmpl w:val="BE207E8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550916"/>
    <w:multiLevelType w:val="multilevel"/>
    <w:tmpl w:val="6B54DD3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967D2B"/>
    <w:multiLevelType w:val="multilevel"/>
    <w:tmpl w:val="75D8767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E96F92"/>
    <w:multiLevelType w:val="multilevel"/>
    <w:tmpl w:val="FC76E3A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3A110A"/>
    <w:multiLevelType w:val="multilevel"/>
    <w:tmpl w:val="3A08915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381817"/>
    <w:multiLevelType w:val="multilevel"/>
    <w:tmpl w:val="A6FC82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D82A2D"/>
    <w:multiLevelType w:val="multilevel"/>
    <w:tmpl w:val="64963DE0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D66BD8"/>
    <w:multiLevelType w:val="multilevel"/>
    <w:tmpl w:val="36B87B1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590F1D"/>
    <w:multiLevelType w:val="hybridMultilevel"/>
    <w:tmpl w:val="2D30D1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31707D"/>
    <w:multiLevelType w:val="multilevel"/>
    <w:tmpl w:val="948C28F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C30F33"/>
    <w:multiLevelType w:val="multilevel"/>
    <w:tmpl w:val="AABEBB9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866375"/>
    <w:multiLevelType w:val="multilevel"/>
    <w:tmpl w:val="B630F2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9"/>
  </w:num>
  <w:num w:numId="5">
    <w:abstractNumId w:val="17"/>
  </w:num>
  <w:num w:numId="6">
    <w:abstractNumId w:val="5"/>
  </w:num>
  <w:num w:numId="7">
    <w:abstractNumId w:val="25"/>
  </w:num>
  <w:num w:numId="8">
    <w:abstractNumId w:val="13"/>
  </w:num>
  <w:num w:numId="9">
    <w:abstractNumId w:val="16"/>
  </w:num>
  <w:num w:numId="10">
    <w:abstractNumId w:val="10"/>
  </w:num>
  <w:num w:numId="11">
    <w:abstractNumId w:val="14"/>
  </w:num>
  <w:num w:numId="12">
    <w:abstractNumId w:val="4"/>
  </w:num>
  <w:num w:numId="13">
    <w:abstractNumId w:val="3"/>
  </w:num>
  <w:num w:numId="14">
    <w:abstractNumId w:val="22"/>
  </w:num>
  <w:num w:numId="15">
    <w:abstractNumId w:val="18"/>
  </w:num>
  <w:num w:numId="16">
    <w:abstractNumId w:val="26"/>
  </w:num>
  <w:num w:numId="17">
    <w:abstractNumId w:val="8"/>
  </w:num>
  <w:num w:numId="18">
    <w:abstractNumId w:val="31"/>
  </w:num>
  <w:num w:numId="19">
    <w:abstractNumId w:val="21"/>
  </w:num>
  <w:num w:numId="20">
    <w:abstractNumId w:val="15"/>
  </w:num>
  <w:num w:numId="21">
    <w:abstractNumId w:val="28"/>
  </w:num>
  <w:num w:numId="22">
    <w:abstractNumId w:val="20"/>
  </w:num>
  <w:num w:numId="23">
    <w:abstractNumId w:val="32"/>
  </w:num>
  <w:num w:numId="24">
    <w:abstractNumId w:val="23"/>
  </w:num>
  <w:num w:numId="25">
    <w:abstractNumId w:val="7"/>
  </w:num>
  <w:num w:numId="26">
    <w:abstractNumId w:val="11"/>
  </w:num>
  <w:num w:numId="27">
    <w:abstractNumId w:val="29"/>
  </w:num>
  <w:num w:numId="28">
    <w:abstractNumId w:val="6"/>
  </w:num>
  <w:num w:numId="29">
    <w:abstractNumId w:val="27"/>
  </w:num>
  <w:num w:numId="30">
    <w:abstractNumId w:val="33"/>
  </w:num>
  <w:num w:numId="31">
    <w:abstractNumId w:val="30"/>
  </w:num>
  <w:num w:numId="32">
    <w:abstractNumId w:val="24"/>
  </w:num>
  <w:num w:numId="33">
    <w:abstractNumId w:val="1"/>
  </w:num>
  <w:num w:numId="3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58"/>
    <w:rsid w:val="00013691"/>
    <w:rsid w:val="00030694"/>
    <w:rsid w:val="000505B2"/>
    <w:rsid w:val="00052B57"/>
    <w:rsid w:val="0006344C"/>
    <w:rsid w:val="0007676A"/>
    <w:rsid w:val="00084009"/>
    <w:rsid w:val="00093F24"/>
    <w:rsid w:val="000A5187"/>
    <w:rsid w:val="000C0263"/>
    <w:rsid w:val="000C0446"/>
    <w:rsid w:val="000E0766"/>
    <w:rsid w:val="000E4348"/>
    <w:rsid w:val="000F4E3D"/>
    <w:rsid w:val="000F7011"/>
    <w:rsid w:val="00117E04"/>
    <w:rsid w:val="0012517C"/>
    <w:rsid w:val="00125E46"/>
    <w:rsid w:val="001534D0"/>
    <w:rsid w:val="00153F0B"/>
    <w:rsid w:val="001731D1"/>
    <w:rsid w:val="001819AA"/>
    <w:rsid w:val="00185EFF"/>
    <w:rsid w:val="001C1677"/>
    <w:rsid w:val="001C1DE9"/>
    <w:rsid w:val="001E4F74"/>
    <w:rsid w:val="001E5B24"/>
    <w:rsid w:val="001E67EA"/>
    <w:rsid w:val="001F530B"/>
    <w:rsid w:val="00212FA6"/>
    <w:rsid w:val="00225BDD"/>
    <w:rsid w:val="002338D6"/>
    <w:rsid w:val="00281DB7"/>
    <w:rsid w:val="002D4172"/>
    <w:rsid w:val="002F7E64"/>
    <w:rsid w:val="0032073A"/>
    <w:rsid w:val="00325814"/>
    <w:rsid w:val="0036200A"/>
    <w:rsid w:val="00372693"/>
    <w:rsid w:val="003777AD"/>
    <w:rsid w:val="00386551"/>
    <w:rsid w:val="00396DC4"/>
    <w:rsid w:val="003C6FDE"/>
    <w:rsid w:val="003D5973"/>
    <w:rsid w:val="00413844"/>
    <w:rsid w:val="00420E94"/>
    <w:rsid w:val="00437823"/>
    <w:rsid w:val="00440AFE"/>
    <w:rsid w:val="004567C8"/>
    <w:rsid w:val="004B144C"/>
    <w:rsid w:val="004B172B"/>
    <w:rsid w:val="004E3BE1"/>
    <w:rsid w:val="004E3E06"/>
    <w:rsid w:val="0050593A"/>
    <w:rsid w:val="00506ACC"/>
    <w:rsid w:val="00511BDE"/>
    <w:rsid w:val="005228C6"/>
    <w:rsid w:val="0052678B"/>
    <w:rsid w:val="00527CE3"/>
    <w:rsid w:val="0056416C"/>
    <w:rsid w:val="00570293"/>
    <w:rsid w:val="00571605"/>
    <w:rsid w:val="00571F41"/>
    <w:rsid w:val="00572CBA"/>
    <w:rsid w:val="00580059"/>
    <w:rsid w:val="0058615B"/>
    <w:rsid w:val="00586BEB"/>
    <w:rsid w:val="0059081E"/>
    <w:rsid w:val="005D30BE"/>
    <w:rsid w:val="005E0B2F"/>
    <w:rsid w:val="005E64A1"/>
    <w:rsid w:val="005F00A3"/>
    <w:rsid w:val="006075E4"/>
    <w:rsid w:val="006416E1"/>
    <w:rsid w:val="00642C57"/>
    <w:rsid w:val="00647C6E"/>
    <w:rsid w:val="006537C2"/>
    <w:rsid w:val="0067124C"/>
    <w:rsid w:val="006753EE"/>
    <w:rsid w:val="00693047"/>
    <w:rsid w:val="0069480A"/>
    <w:rsid w:val="006A58E7"/>
    <w:rsid w:val="006D7932"/>
    <w:rsid w:val="006E746B"/>
    <w:rsid w:val="006F74EF"/>
    <w:rsid w:val="006F7925"/>
    <w:rsid w:val="00701C78"/>
    <w:rsid w:val="0070559E"/>
    <w:rsid w:val="007104B2"/>
    <w:rsid w:val="0071458E"/>
    <w:rsid w:val="00723DE1"/>
    <w:rsid w:val="00725AB2"/>
    <w:rsid w:val="007270ED"/>
    <w:rsid w:val="0074791D"/>
    <w:rsid w:val="00754086"/>
    <w:rsid w:val="00777880"/>
    <w:rsid w:val="0078184C"/>
    <w:rsid w:val="007C4136"/>
    <w:rsid w:val="007C675A"/>
    <w:rsid w:val="007F3A34"/>
    <w:rsid w:val="00823EFC"/>
    <w:rsid w:val="00840E69"/>
    <w:rsid w:val="0087607D"/>
    <w:rsid w:val="008850E4"/>
    <w:rsid w:val="00897DA5"/>
    <w:rsid w:val="008A2DFE"/>
    <w:rsid w:val="008C59B9"/>
    <w:rsid w:val="008C78C6"/>
    <w:rsid w:val="008D0449"/>
    <w:rsid w:val="008E3D05"/>
    <w:rsid w:val="008F32DD"/>
    <w:rsid w:val="00907183"/>
    <w:rsid w:val="00933624"/>
    <w:rsid w:val="00934FAA"/>
    <w:rsid w:val="00957380"/>
    <w:rsid w:val="009638BE"/>
    <w:rsid w:val="00986C81"/>
    <w:rsid w:val="00995A94"/>
    <w:rsid w:val="009B4F7A"/>
    <w:rsid w:val="009E5260"/>
    <w:rsid w:val="009F1906"/>
    <w:rsid w:val="009F58D8"/>
    <w:rsid w:val="00A03FAA"/>
    <w:rsid w:val="00A121D5"/>
    <w:rsid w:val="00A44E33"/>
    <w:rsid w:val="00A50034"/>
    <w:rsid w:val="00AA0430"/>
    <w:rsid w:val="00AA669E"/>
    <w:rsid w:val="00AB2B24"/>
    <w:rsid w:val="00AD6BD5"/>
    <w:rsid w:val="00AE3D8D"/>
    <w:rsid w:val="00AF4B9D"/>
    <w:rsid w:val="00AF4C3E"/>
    <w:rsid w:val="00B0549D"/>
    <w:rsid w:val="00B063B5"/>
    <w:rsid w:val="00B20D82"/>
    <w:rsid w:val="00B24DED"/>
    <w:rsid w:val="00B6005D"/>
    <w:rsid w:val="00B61347"/>
    <w:rsid w:val="00B62FA4"/>
    <w:rsid w:val="00B67132"/>
    <w:rsid w:val="00B70A34"/>
    <w:rsid w:val="00B762B8"/>
    <w:rsid w:val="00B80413"/>
    <w:rsid w:val="00B9073E"/>
    <w:rsid w:val="00BA66EE"/>
    <w:rsid w:val="00BB47AB"/>
    <w:rsid w:val="00BF4346"/>
    <w:rsid w:val="00C01FDE"/>
    <w:rsid w:val="00C112E0"/>
    <w:rsid w:val="00C165E0"/>
    <w:rsid w:val="00C27AA8"/>
    <w:rsid w:val="00C5500D"/>
    <w:rsid w:val="00C64C7F"/>
    <w:rsid w:val="00C75832"/>
    <w:rsid w:val="00C8125B"/>
    <w:rsid w:val="00C90D78"/>
    <w:rsid w:val="00C96AB5"/>
    <w:rsid w:val="00D104E5"/>
    <w:rsid w:val="00D10693"/>
    <w:rsid w:val="00D205BB"/>
    <w:rsid w:val="00D32F85"/>
    <w:rsid w:val="00D63F1E"/>
    <w:rsid w:val="00D726C7"/>
    <w:rsid w:val="00D733F7"/>
    <w:rsid w:val="00D83A15"/>
    <w:rsid w:val="00D8480D"/>
    <w:rsid w:val="00D96D4B"/>
    <w:rsid w:val="00DB4658"/>
    <w:rsid w:val="00DB72EB"/>
    <w:rsid w:val="00DD06FD"/>
    <w:rsid w:val="00DE2EB0"/>
    <w:rsid w:val="00DF0B82"/>
    <w:rsid w:val="00E0119E"/>
    <w:rsid w:val="00E158B3"/>
    <w:rsid w:val="00E275D1"/>
    <w:rsid w:val="00E41777"/>
    <w:rsid w:val="00E47045"/>
    <w:rsid w:val="00E60C96"/>
    <w:rsid w:val="00E72F30"/>
    <w:rsid w:val="00E858CB"/>
    <w:rsid w:val="00E902C4"/>
    <w:rsid w:val="00E94547"/>
    <w:rsid w:val="00EB4107"/>
    <w:rsid w:val="00EC2B33"/>
    <w:rsid w:val="00EF0CB3"/>
    <w:rsid w:val="00F01024"/>
    <w:rsid w:val="00F03E36"/>
    <w:rsid w:val="00F42B2A"/>
    <w:rsid w:val="00F47A43"/>
    <w:rsid w:val="00F63DED"/>
    <w:rsid w:val="00F83D84"/>
    <w:rsid w:val="00F933AB"/>
    <w:rsid w:val="00FB20E3"/>
    <w:rsid w:val="00FB252A"/>
    <w:rsid w:val="00FB5FEE"/>
    <w:rsid w:val="00FB68D4"/>
    <w:rsid w:val="00FD3B17"/>
    <w:rsid w:val="00FE758A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27D2"/>
  <w15:docId w15:val="{EE441D1F-FF20-4742-9F18-F0EAF4B2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-1pt">
    <w:name w:val="Подпись к таблице (2) + Не полужирный;Интервал -1 pt"/>
    <w:basedOn w:val="24"/>
    <w:rsid w:val="005228C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"/>
    <w:basedOn w:val="2"/>
    <w:rsid w:val="00DF0B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TimesNewRoman">
    <w:name w:val="Основной текст (2) + Times New Roman"/>
    <w:basedOn w:val="2"/>
    <w:rsid w:val="00DF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6Tahoma">
    <w:name w:val="Основной текст (6) + Tahoma;Не курсив"/>
    <w:basedOn w:val="6"/>
    <w:rsid w:val="00B9073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8">
    <w:name w:val="Основной текст (2) + Малые прописные"/>
    <w:basedOn w:val="2"/>
    <w:rsid w:val="00B9073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73">
    <w:name w:val="Основной текст (7) + Не полужирный"/>
    <w:basedOn w:val="7"/>
    <w:rsid w:val="007479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FranklinGothicMedium12pt">
    <w:name w:val="Основной текст (7) + Franklin Gothic Medium;12 pt"/>
    <w:basedOn w:val="7"/>
    <w:rsid w:val="009B4F7A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ndara55pt">
    <w:name w:val="Основной текст (2) + Candara;5;5 pt"/>
    <w:basedOn w:val="2"/>
    <w:rsid w:val="000E434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Arial65pt">
    <w:name w:val="Основной текст (2) + Arial;6;5 pt"/>
    <w:basedOn w:val="2"/>
    <w:rsid w:val="0078184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5Verdana6pt">
    <w:name w:val="Основной текст (5) + Verdana;6 pt"/>
    <w:basedOn w:val="5"/>
    <w:rsid w:val="0078184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FranklinGothicHeavy">
    <w:name w:val="Основной текст (2) + Franklin Gothic Heavy"/>
    <w:basedOn w:val="2"/>
    <w:rsid w:val="002338D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5pt">
    <w:name w:val="Основной текст (2) + 5 pt"/>
    <w:basedOn w:val="2"/>
    <w:rsid w:val="002338D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Arial0pt">
    <w:name w:val="Основной текст (2) + Arial;Курсив;Интервал 0 pt"/>
    <w:basedOn w:val="2"/>
    <w:rsid w:val="00725AB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FranklinGothicHeavy85pt0pt">
    <w:name w:val="Основной текст (2) + Franklin Gothic Heavy;8;5 pt;Курсив;Интервал 0 pt"/>
    <w:basedOn w:val="2"/>
    <w:rsid w:val="00995A9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single"/>
      <w:shd w:val="clear" w:color="auto" w:fill="FFFFFF"/>
      <w:lang w:val="en-US" w:eastAsia="en-US" w:bidi="en-US"/>
    </w:rPr>
  </w:style>
  <w:style w:type="character" w:customStyle="1" w:styleId="2FranklinGothicHeavy75pt">
    <w:name w:val="Основной текст (2) + Franklin Gothic Heavy;7;5 pt"/>
    <w:basedOn w:val="2"/>
    <w:rsid w:val="00995A9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Candara">
    <w:name w:val="Основной текст (2) + Candara"/>
    <w:basedOn w:val="2"/>
    <w:rsid w:val="001E4F7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5pt0pt">
    <w:name w:val="Основной текст (2) + 6;5 pt;Курсив;Интервал 0 pt"/>
    <w:basedOn w:val="2"/>
    <w:rsid w:val="00E0119E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Constantia75pt">
    <w:name w:val="Основной текст (2) + Constantia;7;5 pt"/>
    <w:basedOn w:val="2"/>
    <w:rsid w:val="00E0119E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styleId="ad">
    <w:name w:val="endnote text"/>
    <w:basedOn w:val="a"/>
    <w:link w:val="ae"/>
    <w:uiPriority w:val="99"/>
    <w:semiHidden/>
    <w:unhideWhenUsed/>
    <w:rsid w:val="000505B2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505B2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505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bamed.u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monlab.com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didos@monlab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3C84-5A4F-407A-999B-20C80090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2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72</cp:revision>
  <dcterms:created xsi:type="dcterms:W3CDTF">2022-01-21T10:40:00Z</dcterms:created>
  <dcterms:modified xsi:type="dcterms:W3CDTF">2023-03-24T10:39:00Z</dcterms:modified>
</cp:coreProperties>
</file>